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197EAD" w:rsidRDefault="001D09F2" w:rsidP="0067065D">
      <w:pPr>
        <w:keepNext/>
        <w:jc w:val="center"/>
        <w:rPr>
          <w:b/>
          <w:sz w:val="24"/>
          <w:szCs w:val="24"/>
        </w:rPr>
      </w:pPr>
      <w:r w:rsidRPr="00197EAD">
        <w:rPr>
          <w:b/>
          <w:sz w:val="24"/>
          <w:szCs w:val="24"/>
        </w:rPr>
        <w:t xml:space="preserve">EDITAL Nº </w:t>
      </w:r>
      <w:r w:rsidR="00197EAD" w:rsidRPr="00197EAD">
        <w:rPr>
          <w:b/>
          <w:sz w:val="24"/>
          <w:szCs w:val="24"/>
        </w:rPr>
        <w:t>073</w:t>
      </w:r>
      <w:r w:rsidR="0067065D" w:rsidRPr="00197EAD">
        <w:rPr>
          <w:b/>
          <w:sz w:val="24"/>
          <w:szCs w:val="24"/>
        </w:rPr>
        <w:t>/202</w:t>
      </w:r>
      <w:r w:rsidR="00324939" w:rsidRPr="00197EAD">
        <w:rPr>
          <w:b/>
          <w:sz w:val="24"/>
          <w:szCs w:val="24"/>
        </w:rPr>
        <w:t>5</w:t>
      </w:r>
      <w:r w:rsidR="0067065D" w:rsidRPr="00197EAD">
        <w:rPr>
          <w:b/>
          <w:sz w:val="24"/>
          <w:szCs w:val="24"/>
        </w:rPr>
        <w:t>.</w:t>
      </w:r>
    </w:p>
    <w:p w:rsidR="0067065D" w:rsidRPr="00D93631" w:rsidRDefault="001D09F2" w:rsidP="0067065D">
      <w:pPr>
        <w:keepNext/>
        <w:jc w:val="center"/>
        <w:rPr>
          <w:b/>
          <w:sz w:val="24"/>
          <w:szCs w:val="24"/>
        </w:rPr>
      </w:pPr>
      <w:r>
        <w:rPr>
          <w:b/>
          <w:sz w:val="24"/>
          <w:szCs w:val="24"/>
        </w:rPr>
        <w:t>PROCESSO Nº 69</w:t>
      </w:r>
      <w:r w:rsidR="0067065D" w:rsidRPr="00D93631">
        <w:rPr>
          <w:b/>
          <w:sz w:val="24"/>
          <w:szCs w:val="24"/>
        </w:rPr>
        <w:t>/202</w:t>
      </w:r>
      <w:r w:rsidR="00324939" w:rsidRPr="00D93631">
        <w:rPr>
          <w:b/>
          <w:sz w:val="24"/>
          <w:szCs w:val="24"/>
        </w:rPr>
        <w:t>5</w:t>
      </w:r>
      <w:r w:rsidR="0067065D" w:rsidRPr="00D93631">
        <w:rPr>
          <w:b/>
          <w:sz w:val="24"/>
          <w:szCs w:val="24"/>
        </w:rPr>
        <w:t>.</w:t>
      </w:r>
    </w:p>
    <w:p w:rsidR="00E2122E" w:rsidRPr="00D93631" w:rsidRDefault="001D09F2" w:rsidP="00D93631">
      <w:pPr>
        <w:keepNext/>
        <w:jc w:val="center"/>
        <w:rPr>
          <w:b/>
          <w:sz w:val="24"/>
          <w:szCs w:val="24"/>
        </w:rPr>
      </w:pPr>
      <w:r>
        <w:rPr>
          <w:b/>
          <w:sz w:val="24"/>
          <w:szCs w:val="24"/>
        </w:rPr>
        <w:t>PREGÃO Nº 30</w:t>
      </w:r>
      <w:r w:rsidR="0067065D" w:rsidRPr="00D93631">
        <w:rPr>
          <w:b/>
          <w:sz w:val="24"/>
          <w:szCs w:val="24"/>
        </w:rPr>
        <w:t>/202</w:t>
      </w:r>
      <w:r w:rsidR="00324939" w:rsidRPr="00D93631">
        <w:rPr>
          <w:b/>
          <w:sz w:val="24"/>
          <w:szCs w:val="24"/>
        </w:rPr>
        <w:t>5</w:t>
      </w:r>
      <w:r w:rsidR="0067065D" w:rsidRPr="00D93631">
        <w:rPr>
          <w:b/>
          <w:sz w:val="24"/>
          <w:szCs w:val="24"/>
        </w:rPr>
        <w:t xml:space="preserve"> - </w:t>
      </w:r>
      <w:r w:rsidR="0067065D" w:rsidRPr="00D93631">
        <w:rPr>
          <w:b/>
          <w:i/>
          <w:sz w:val="24"/>
          <w:szCs w:val="24"/>
        </w:rPr>
        <w:t>Eletrônico</w:t>
      </w:r>
      <w:r w:rsidR="0067065D" w:rsidRPr="00D93631">
        <w:rPr>
          <w:b/>
          <w:sz w:val="24"/>
          <w:szCs w:val="24"/>
        </w:rPr>
        <w:t>.</w:t>
      </w:r>
    </w:p>
    <w:p w:rsidR="006E3740" w:rsidRPr="00681E08" w:rsidRDefault="00CE2F88" w:rsidP="00D93631">
      <w:pPr>
        <w:spacing w:before="240"/>
        <w:ind w:firstLine="708"/>
        <w:jc w:val="both"/>
        <w:rPr>
          <w:sz w:val="24"/>
          <w:szCs w:val="24"/>
        </w:rPr>
      </w:pPr>
      <w:r w:rsidRPr="00681E08">
        <w:rPr>
          <w:sz w:val="24"/>
          <w:szCs w:val="24"/>
        </w:rPr>
        <w:t>O MUNICÍPIO DE AJURICABA, pessoa jurídica de direito públi</w:t>
      </w:r>
      <w:r w:rsidR="00A8160A">
        <w:rPr>
          <w:sz w:val="24"/>
          <w:szCs w:val="24"/>
        </w:rPr>
        <w:t>co interno, inscrito no CNPJ nº</w:t>
      </w:r>
      <w:r w:rsidRPr="00681E08">
        <w:rPr>
          <w:sz w:val="24"/>
          <w:szCs w:val="24"/>
        </w:rPr>
        <w:t xml:space="preserve"> 876132530001-1</w:t>
      </w:r>
      <w:r w:rsidR="00ED6FC2">
        <w:rPr>
          <w:sz w:val="24"/>
          <w:szCs w:val="24"/>
        </w:rPr>
        <w:t>9, nos termos da Lei Federal nº</w:t>
      </w:r>
      <w:r w:rsidRPr="00681E08">
        <w:rPr>
          <w:sz w:val="24"/>
          <w:szCs w:val="24"/>
        </w:rPr>
        <w:t xml:space="preserve"> 14.133, de 01 de abril de 2021, torna público, que realizará </w:t>
      </w:r>
      <w:r w:rsidR="00467A6A" w:rsidRPr="00A8160A">
        <w:rPr>
          <w:b/>
          <w:sz w:val="24"/>
          <w:szCs w:val="24"/>
        </w:rPr>
        <w:t>PREGÃO</w:t>
      </w:r>
      <w:r w:rsidR="00467A6A" w:rsidRPr="00681E08">
        <w:rPr>
          <w:sz w:val="24"/>
          <w:szCs w:val="24"/>
        </w:rPr>
        <w:t xml:space="preserve"> </w:t>
      </w:r>
      <w:r w:rsidR="00901774" w:rsidRPr="00681E08">
        <w:rPr>
          <w:sz w:val="24"/>
          <w:szCs w:val="24"/>
        </w:rPr>
        <w:t>na forma eletrônica,</w:t>
      </w:r>
      <w:r w:rsidR="003D06F7" w:rsidRPr="00681E08">
        <w:rPr>
          <w:sz w:val="24"/>
          <w:szCs w:val="24"/>
        </w:rPr>
        <w:t xml:space="preserve"> </w:t>
      </w:r>
      <w:r w:rsidR="00901774" w:rsidRPr="00681E08">
        <w:rPr>
          <w:sz w:val="24"/>
          <w:szCs w:val="24"/>
        </w:rPr>
        <w:t xml:space="preserve">do tipo </w:t>
      </w:r>
      <w:r w:rsidR="00467A6A" w:rsidRPr="00467A6A">
        <w:rPr>
          <w:b/>
          <w:sz w:val="24"/>
          <w:szCs w:val="24"/>
        </w:rPr>
        <w:t>MENOR PREÇO POR ITEM</w:t>
      </w:r>
      <w:r w:rsidR="00901774" w:rsidRPr="00681E08">
        <w:rPr>
          <w:sz w:val="24"/>
          <w:szCs w:val="24"/>
        </w:rPr>
        <w:t xml:space="preserve">, </w:t>
      </w:r>
      <w:r w:rsidR="00C33CFA" w:rsidRPr="007F0680">
        <w:rPr>
          <w:color w:val="000000"/>
          <w:sz w:val="24"/>
          <w:szCs w:val="24"/>
        </w:rPr>
        <w:t>cuja sessão pública será realizada no SISTEMA PREGÃO ON LINE BANRISUL</w:t>
      </w:r>
      <w:r w:rsidR="00C33CFA" w:rsidRPr="007F0680">
        <w:rPr>
          <w:sz w:val="24"/>
          <w:szCs w:val="24"/>
        </w:rPr>
        <w:t xml:space="preserve">, </w:t>
      </w:r>
      <w:r w:rsidR="00C33CFA" w:rsidRPr="007F0680">
        <w:rPr>
          <w:sz w:val="24"/>
          <w:szCs w:val="24"/>
          <w:shd w:val="clear" w:color="auto" w:fill="FFFFFF"/>
        </w:rPr>
        <w:t>endereço eletrônico </w:t>
      </w:r>
      <w:hyperlink r:id="rId8" w:history="1">
        <w:r w:rsidR="00C33CFA" w:rsidRPr="007F0680">
          <w:rPr>
            <w:rStyle w:val="Hyperlink"/>
            <w:sz w:val="24"/>
            <w:szCs w:val="24"/>
            <w:bdr w:val="none" w:sz="0" w:space="0" w:color="auto" w:frame="1"/>
            <w:shd w:val="clear" w:color="auto" w:fill="FFFFFF"/>
          </w:rPr>
          <w:t>https://pregaobanrisul.com.br/</w:t>
        </w:r>
      </w:hyperlink>
      <w:r w:rsidR="00C33CFA"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C33CFA" w:rsidRPr="009F6609">
          <w:rPr>
            <w:rStyle w:val="Hyperlink"/>
            <w:sz w:val="24"/>
            <w:szCs w:val="24"/>
            <w:shd w:val="clear" w:color="auto" w:fill="FFFFFF"/>
          </w:rPr>
          <w:t>www.portaldofornecedor.rs.gov.br</w:t>
        </w:r>
      </w:hyperlink>
      <w:r w:rsidR="00C33CFA"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será</w:t>
      </w:r>
      <w:r w:rsidRPr="00232A4F">
        <w:rPr>
          <w:b/>
          <w:i/>
          <w:sz w:val="24"/>
          <w:szCs w:val="24"/>
        </w:rPr>
        <w:t xml:space="preserve"> </w:t>
      </w:r>
      <w:r w:rsidRPr="00232A4F">
        <w:rPr>
          <w:b/>
          <w:i/>
          <w:sz w:val="24"/>
          <w:szCs w:val="24"/>
          <w:u w:val="single"/>
        </w:rPr>
        <w:t>exclusiva</w:t>
      </w:r>
      <w:r w:rsidR="00052EB1" w:rsidRPr="00232A4F">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232A4F">
        <w:rPr>
          <w:sz w:val="24"/>
          <w:szCs w:val="24"/>
        </w:rPr>
        <w:t>objeto</w:t>
      </w:r>
      <w:r w:rsidR="00EE51C6" w:rsidRPr="00232A4F">
        <w:rPr>
          <w:b/>
          <w:sz w:val="24"/>
          <w:szCs w:val="24"/>
        </w:rPr>
        <w:t xml:space="preserve"> </w:t>
      </w:r>
      <w:r w:rsidR="006F7343" w:rsidRPr="00232A4F">
        <w:rPr>
          <w:b/>
          <w:sz w:val="24"/>
          <w:szCs w:val="24"/>
        </w:rPr>
        <w:t xml:space="preserve">a aquisição de </w:t>
      </w:r>
      <w:r w:rsidR="00232A4F" w:rsidRPr="00232A4F">
        <w:rPr>
          <w:b/>
          <w:sz w:val="24"/>
          <w:szCs w:val="24"/>
        </w:rPr>
        <w:t>adubo químico NPK, fórmula 10-20-20</w:t>
      </w:r>
      <w:r w:rsidR="00232A4F">
        <w:rPr>
          <w:b/>
          <w:sz w:val="24"/>
          <w:szCs w:val="24"/>
        </w:rPr>
        <w:t>, sacos</w:t>
      </w:r>
      <w:r w:rsidR="00232A4F" w:rsidRPr="00232A4F">
        <w:rPr>
          <w:b/>
          <w:sz w:val="24"/>
          <w:szCs w:val="24"/>
        </w:rPr>
        <w:t xml:space="preserve"> de 50 kg</w:t>
      </w:r>
      <w:r w:rsidR="006B6DA3">
        <w:rPr>
          <w:b/>
          <w:sz w:val="24"/>
          <w:szCs w:val="24"/>
        </w:rPr>
        <w:t xml:space="preserve">, </w:t>
      </w:r>
      <w:r w:rsidR="00A603C1">
        <w:rPr>
          <w:b/>
          <w:sz w:val="24"/>
          <w:szCs w:val="24"/>
        </w:rPr>
        <w:t>conforme</w:t>
      </w:r>
      <w:r w:rsidR="006B6DA3" w:rsidRPr="006B6DA3">
        <w:rPr>
          <w:b/>
          <w:sz w:val="24"/>
          <w:szCs w:val="24"/>
        </w:rPr>
        <w:t xml:space="preserve"> Convênio nº 2870/2024 firmado com a Secretaria de Desenvolvimento Rural do Estado - Consulta Popular 2023/2024</w:t>
      </w:r>
      <w:r w:rsidR="00681E08" w:rsidRPr="00232A4F">
        <w:rPr>
          <w:b/>
          <w:sz w:val="24"/>
          <w:szCs w:val="24"/>
        </w:rPr>
        <w:t>,</w:t>
      </w:r>
      <w:r w:rsidR="00C314EB" w:rsidRPr="00232A4F">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D93631"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w:t>
      </w:r>
      <w:r w:rsidRPr="00D93631">
        <w:rPr>
          <w:sz w:val="24"/>
          <w:szCs w:val="24"/>
          <w:lang w:eastAsia="pt-BR"/>
        </w:rPr>
        <w:t xml:space="preserve">e hora limites recebimento de propostas: </w:t>
      </w:r>
      <w:r w:rsidR="00C95664">
        <w:rPr>
          <w:b/>
          <w:sz w:val="24"/>
          <w:szCs w:val="24"/>
          <w:lang w:eastAsia="pt-BR"/>
        </w:rPr>
        <w:t>25</w:t>
      </w:r>
      <w:r w:rsidRPr="00D93631">
        <w:rPr>
          <w:b/>
          <w:sz w:val="24"/>
          <w:szCs w:val="24"/>
          <w:lang w:eastAsia="pt-BR"/>
        </w:rPr>
        <w:t xml:space="preserve"> de </w:t>
      </w:r>
      <w:r w:rsidR="00C95664">
        <w:rPr>
          <w:b/>
          <w:sz w:val="24"/>
          <w:szCs w:val="24"/>
          <w:lang w:eastAsia="pt-BR"/>
        </w:rPr>
        <w:t>abril</w:t>
      </w:r>
      <w:r w:rsidRPr="00D93631">
        <w:rPr>
          <w:b/>
          <w:sz w:val="24"/>
          <w:szCs w:val="24"/>
          <w:lang w:eastAsia="pt-BR"/>
        </w:rPr>
        <w:t xml:space="preserve"> de 2025, às 08h20min.</w:t>
      </w:r>
    </w:p>
    <w:p w:rsidR="0067065D" w:rsidRPr="00D93631" w:rsidRDefault="0067065D" w:rsidP="0067065D">
      <w:pPr>
        <w:pStyle w:val="Default"/>
        <w:jc w:val="both"/>
        <w:rPr>
          <w:rFonts w:ascii="Times New Roman" w:hAnsi="Times New Roman" w:cs="Times New Roman"/>
          <w:color w:val="auto"/>
        </w:rPr>
      </w:pPr>
      <w:r w:rsidRPr="00D93631">
        <w:rPr>
          <w:rFonts w:ascii="Times New Roman" w:hAnsi="Times New Roman" w:cs="Times New Roman"/>
          <w:b/>
          <w:color w:val="auto"/>
          <w:lang w:eastAsia="ar-SA"/>
        </w:rPr>
        <w:t>2.2.</w:t>
      </w:r>
      <w:r w:rsidRPr="00D93631">
        <w:rPr>
          <w:color w:val="auto"/>
        </w:rPr>
        <w:t xml:space="preserve"> </w:t>
      </w:r>
      <w:r w:rsidRPr="00D93631">
        <w:rPr>
          <w:rFonts w:ascii="Times New Roman" w:hAnsi="Times New Roman" w:cs="Times New Roman"/>
          <w:color w:val="auto"/>
        </w:rPr>
        <w:t xml:space="preserve">Data e hora da disputa de preços: </w:t>
      </w:r>
      <w:r w:rsidR="00C95664">
        <w:rPr>
          <w:rFonts w:ascii="Times New Roman" w:hAnsi="Times New Roman" w:cs="Times New Roman"/>
          <w:b/>
          <w:color w:val="auto"/>
        </w:rPr>
        <w:t>25</w:t>
      </w:r>
      <w:r w:rsidRPr="00D93631">
        <w:rPr>
          <w:rFonts w:ascii="Times New Roman" w:hAnsi="Times New Roman" w:cs="Times New Roman"/>
          <w:b/>
          <w:color w:val="auto"/>
        </w:rPr>
        <w:t xml:space="preserve"> de </w:t>
      </w:r>
      <w:r w:rsidR="00C95664">
        <w:rPr>
          <w:rFonts w:ascii="Times New Roman" w:hAnsi="Times New Roman" w:cs="Times New Roman"/>
          <w:b/>
          <w:color w:val="auto"/>
        </w:rPr>
        <w:t>abril</w:t>
      </w:r>
      <w:r w:rsidRPr="00D93631">
        <w:rPr>
          <w:rFonts w:ascii="Times New Roman" w:hAnsi="Times New Roman" w:cs="Times New Roman"/>
          <w:b/>
          <w:color w:val="auto"/>
        </w:rPr>
        <w:t xml:space="preserve"> de 2025, às 08h30min</w:t>
      </w:r>
      <w:r w:rsidR="007472F2" w:rsidRPr="00D93631">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w:t>
      </w:r>
      <w:r w:rsidRPr="00B94E60">
        <w:rPr>
          <w:sz w:val="24"/>
          <w:szCs w:val="24"/>
        </w:rPr>
        <w:t xml:space="preserve">será de </w:t>
      </w:r>
      <w:r w:rsidR="00B94E60" w:rsidRPr="00B94E60">
        <w:rPr>
          <w:sz w:val="24"/>
          <w:szCs w:val="24"/>
        </w:rPr>
        <w:t>R$ 1</w:t>
      </w:r>
      <w:r w:rsidRPr="00B94E60">
        <w:rPr>
          <w:sz w:val="24"/>
          <w:szCs w:val="24"/>
        </w:rPr>
        <w:t>,0</w:t>
      </w:r>
      <w:r w:rsidR="00B94E60" w:rsidRPr="00B94E60">
        <w:rPr>
          <w:sz w:val="24"/>
          <w:szCs w:val="24"/>
        </w:rPr>
        <w:t>0</w:t>
      </w:r>
      <w:r w:rsidRPr="00B94E60">
        <w:rPr>
          <w:sz w:val="24"/>
          <w:szCs w:val="24"/>
        </w:rPr>
        <w:t xml:space="preserve"> (</w:t>
      </w:r>
      <w:r w:rsidR="001D7020" w:rsidRPr="00B94E60">
        <w:rPr>
          <w:sz w:val="24"/>
          <w:szCs w:val="24"/>
        </w:rPr>
        <w:t>um</w:t>
      </w:r>
      <w:r w:rsidR="00B94E60" w:rsidRPr="00B94E60">
        <w:rPr>
          <w:sz w:val="24"/>
          <w:szCs w:val="24"/>
        </w:rPr>
        <w:t xml:space="preserve"> </w:t>
      </w:r>
      <w:r w:rsidRPr="00B94E60">
        <w:rPr>
          <w:sz w:val="24"/>
          <w:szCs w:val="24"/>
        </w:rPr>
        <w:t>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E40F62" w:rsidRDefault="00E61D6B" w:rsidP="00887FA0">
      <w:pPr>
        <w:autoSpaceDE w:val="0"/>
        <w:autoSpaceDN w:val="0"/>
        <w:adjustRightInd w:val="0"/>
        <w:jc w:val="both"/>
        <w:rPr>
          <w:b/>
          <w:bCs/>
          <w:sz w:val="24"/>
          <w:szCs w:val="24"/>
        </w:rPr>
      </w:pPr>
      <w:r w:rsidRPr="00E40F62">
        <w:rPr>
          <w:b/>
          <w:sz w:val="24"/>
          <w:szCs w:val="24"/>
        </w:rPr>
        <w:t>4</w:t>
      </w:r>
      <w:r w:rsidR="00C54A13" w:rsidRPr="00E40F62">
        <w:rPr>
          <w:b/>
          <w:sz w:val="24"/>
          <w:szCs w:val="24"/>
        </w:rPr>
        <w:t>.8.</w:t>
      </w:r>
      <w:r w:rsidR="00C54A13" w:rsidRPr="00E40F62">
        <w:rPr>
          <w:sz w:val="24"/>
          <w:szCs w:val="24"/>
        </w:rPr>
        <w:t xml:space="preserve"> </w:t>
      </w:r>
      <w:r w:rsidR="00FB59D7" w:rsidRPr="00E40F62">
        <w:rPr>
          <w:b/>
          <w:bCs/>
          <w:sz w:val="24"/>
          <w:szCs w:val="24"/>
        </w:rPr>
        <w:t>A p</w:t>
      </w:r>
      <w:r w:rsidR="00CE2F88" w:rsidRPr="00E40F62">
        <w:rPr>
          <w:b/>
          <w:bCs/>
          <w:sz w:val="24"/>
          <w:szCs w:val="24"/>
        </w:rPr>
        <w:t xml:space="preserve">resente licitação é </w:t>
      </w:r>
      <w:r w:rsidR="00BA6693">
        <w:rPr>
          <w:b/>
          <w:bCs/>
          <w:sz w:val="24"/>
          <w:szCs w:val="24"/>
        </w:rPr>
        <w:t>exclusiva</w:t>
      </w:r>
      <w:r w:rsidR="00CE2F88" w:rsidRPr="00E40F62">
        <w:rPr>
          <w:b/>
          <w:bCs/>
          <w:sz w:val="24"/>
          <w:szCs w:val="24"/>
        </w:rPr>
        <w:t xml:space="preserve"> à participação de microempresa e empresa de pequeno porte, conforme Lei Complementar n°</w:t>
      </w:r>
      <w:r w:rsidR="002E0DFB" w:rsidRPr="00E40F62">
        <w:rPr>
          <w:b/>
          <w:bCs/>
          <w:sz w:val="24"/>
          <w:szCs w:val="24"/>
        </w:rPr>
        <w:t xml:space="preserve"> </w:t>
      </w:r>
      <w:r w:rsidR="00CE2F88" w:rsidRPr="00E40F62">
        <w:rPr>
          <w:b/>
          <w:bCs/>
          <w:sz w:val="24"/>
          <w:szCs w:val="24"/>
        </w:rPr>
        <w:t>123/06 e alterações introduzidas pela L</w:t>
      </w:r>
      <w:r w:rsidR="00115FDD" w:rsidRPr="00E40F62">
        <w:rPr>
          <w:b/>
          <w:bCs/>
          <w:sz w:val="24"/>
          <w:szCs w:val="24"/>
        </w:rPr>
        <w:t xml:space="preserve">ei </w:t>
      </w:r>
      <w:r w:rsidR="00CE2F88" w:rsidRPr="00E40F62">
        <w:rPr>
          <w:b/>
          <w:bCs/>
          <w:sz w:val="24"/>
          <w:szCs w:val="24"/>
        </w:rPr>
        <w:t>C</w:t>
      </w:r>
      <w:r w:rsidR="00115FDD" w:rsidRPr="00E40F62">
        <w:rPr>
          <w:b/>
          <w:bCs/>
          <w:sz w:val="24"/>
          <w:szCs w:val="24"/>
        </w:rPr>
        <w:t>omplementar nº</w:t>
      </w:r>
      <w:r w:rsidR="00CE2F88" w:rsidRPr="00E40F62">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 xml:space="preserve">5. </w:t>
      </w:r>
      <w:r w:rsidR="00D32936" w:rsidRPr="00681E08">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lastRenderedPageBreak/>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lastRenderedPageBreak/>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4568A8">
        <w:rPr>
          <w:rFonts w:ascii="Times New Roman" w:hAnsi="Times New Roman" w:cs="Times New Roman"/>
          <w:b/>
        </w:rPr>
        <w:t>MENOR PREÇO POR ITEM</w:t>
      </w:r>
      <w:r w:rsidRPr="004568A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lastRenderedPageBreak/>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lastRenderedPageBreak/>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2"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00A50104">
        <w:rPr>
          <w:color w:val="000000"/>
          <w:sz w:val="24"/>
          <w:szCs w:val="24"/>
          <w:lang w:eastAsia="pt-BR"/>
        </w:rPr>
        <w:t>, d</w:t>
      </w:r>
      <w:r w:rsidRPr="00BE4BA7">
        <w:rPr>
          <w:color w:val="000000"/>
          <w:sz w:val="24"/>
          <w:szCs w:val="24"/>
          <w:lang w:eastAsia="pt-BR"/>
        </w:rPr>
        <w:t>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lastRenderedPageBreak/>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A15E7C">
      <w:pPr>
        <w:widowControl w:val="0"/>
        <w:suppressAutoHyphens/>
        <w:autoSpaceDE w:val="0"/>
        <w:autoSpaceDN w:val="0"/>
        <w:adjustRightInd w:val="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A15E7C">
      <w:pPr>
        <w:spacing w:before="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554D8F" w:rsidRPr="006E78B5" w:rsidTr="00A15E7C">
        <w:trPr>
          <w:trHeight w:val="80"/>
          <w:jc w:val="center"/>
        </w:trPr>
        <w:tc>
          <w:tcPr>
            <w:tcW w:w="2016" w:type="dxa"/>
          </w:tcPr>
          <w:p w:rsidR="00554D8F" w:rsidRPr="00A64C29" w:rsidRDefault="009B17FF" w:rsidP="00F90E15">
            <w:pPr>
              <w:overflowPunct w:val="0"/>
              <w:autoSpaceDE w:val="0"/>
              <w:autoSpaceDN w:val="0"/>
              <w:adjustRightInd w:val="0"/>
              <w:jc w:val="right"/>
              <w:textAlignment w:val="baseline"/>
              <w:rPr>
                <w:b/>
                <w:sz w:val="24"/>
                <w:szCs w:val="24"/>
              </w:rPr>
            </w:pPr>
            <w:r w:rsidRPr="00A64C29">
              <w:rPr>
                <w:b/>
                <w:sz w:val="24"/>
                <w:szCs w:val="24"/>
              </w:rPr>
              <w:t>09</w:t>
            </w:r>
          </w:p>
          <w:p w:rsidR="00554D8F" w:rsidRPr="00A64C29" w:rsidRDefault="00A64C29" w:rsidP="00F90E15">
            <w:pPr>
              <w:overflowPunct w:val="0"/>
              <w:autoSpaceDE w:val="0"/>
              <w:autoSpaceDN w:val="0"/>
              <w:adjustRightInd w:val="0"/>
              <w:jc w:val="right"/>
              <w:textAlignment w:val="baseline"/>
              <w:rPr>
                <w:sz w:val="24"/>
                <w:szCs w:val="24"/>
              </w:rPr>
            </w:pPr>
            <w:r w:rsidRPr="00A64C29">
              <w:rPr>
                <w:sz w:val="24"/>
                <w:szCs w:val="24"/>
              </w:rPr>
              <w:t>1068</w:t>
            </w:r>
          </w:p>
        </w:tc>
        <w:tc>
          <w:tcPr>
            <w:tcW w:w="7878" w:type="dxa"/>
          </w:tcPr>
          <w:p w:rsidR="00554D8F" w:rsidRPr="00A64C29" w:rsidRDefault="00554D8F" w:rsidP="00F90E15">
            <w:pPr>
              <w:overflowPunct w:val="0"/>
              <w:autoSpaceDE w:val="0"/>
              <w:autoSpaceDN w:val="0"/>
              <w:adjustRightInd w:val="0"/>
              <w:jc w:val="both"/>
              <w:textAlignment w:val="baseline"/>
              <w:rPr>
                <w:b/>
                <w:sz w:val="24"/>
                <w:szCs w:val="24"/>
              </w:rPr>
            </w:pPr>
            <w:r w:rsidRPr="00A64C29">
              <w:rPr>
                <w:b/>
                <w:sz w:val="24"/>
                <w:szCs w:val="24"/>
              </w:rPr>
              <w:t>SECRETARIA MUNICIPAL D</w:t>
            </w:r>
            <w:r w:rsidR="00F90E15" w:rsidRPr="00A64C29">
              <w:rPr>
                <w:b/>
                <w:sz w:val="24"/>
                <w:szCs w:val="24"/>
              </w:rPr>
              <w:t xml:space="preserve">E AGRICULTURA </w:t>
            </w:r>
            <w:r w:rsidR="009B17FF" w:rsidRPr="00A64C29">
              <w:rPr>
                <w:b/>
                <w:sz w:val="24"/>
                <w:szCs w:val="24"/>
              </w:rPr>
              <w:t>E MEIO AMBIENTE</w:t>
            </w:r>
            <w:r w:rsidR="00A64C29" w:rsidRPr="00A64C29">
              <w:rPr>
                <w:b/>
                <w:sz w:val="24"/>
                <w:szCs w:val="24"/>
              </w:rPr>
              <w:t>.</w:t>
            </w:r>
          </w:p>
          <w:p w:rsidR="00554D8F" w:rsidRPr="00A64C29" w:rsidRDefault="009B17FF" w:rsidP="00F90E15">
            <w:pPr>
              <w:overflowPunct w:val="0"/>
              <w:autoSpaceDE w:val="0"/>
              <w:autoSpaceDN w:val="0"/>
              <w:adjustRightInd w:val="0"/>
              <w:jc w:val="both"/>
              <w:textAlignment w:val="baseline"/>
              <w:rPr>
                <w:sz w:val="24"/>
                <w:szCs w:val="24"/>
              </w:rPr>
            </w:pPr>
            <w:r w:rsidRPr="00A64C29">
              <w:rPr>
                <w:sz w:val="24"/>
                <w:szCs w:val="24"/>
              </w:rPr>
              <w:t>Convênio SDR FDE n° 2870/2024</w:t>
            </w:r>
            <w:r w:rsidR="00A64C29" w:rsidRPr="00A64C29">
              <w:rPr>
                <w:sz w:val="24"/>
                <w:szCs w:val="24"/>
              </w:rPr>
              <w:t>.</w:t>
            </w:r>
          </w:p>
        </w:tc>
      </w:tr>
      <w:tr w:rsidR="00554D8F" w:rsidRPr="006E78B5" w:rsidTr="00A15E7C">
        <w:trPr>
          <w:trHeight w:val="80"/>
          <w:jc w:val="center"/>
        </w:trPr>
        <w:tc>
          <w:tcPr>
            <w:tcW w:w="2016" w:type="dxa"/>
          </w:tcPr>
          <w:p w:rsidR="00554D8F" w:rsidRPr="00A64C29" w:rsidRDefault="00554D8F" w:rsidP="009B17FF">
            <w:pPr>
              <w:overflowPunct w:val="0"/>
              <w:autoSpaceDE w:val="0"/>
              <w:autoSpaceDN w:val="0"/>
              <w:adjustRightInd w:val="0"/>
              <w:jc w:val="right"/>
              <w:textAlignment w:val="baseline"/>
              <w:rPr>
                <w:b/>
                <w:sz w:val="24"/>
                <w:szCs w:val="24"/>
              </w:rPr>
            </w:pPr>
            <w:r w:rsidRPr="00A64C29">
              <w:rPr>
                <w:b/>
                <w:sz w:val="24"/>
                <w:szCs w:val="24"/>
              </w:rPr>
              <w:t>3</w:t>
            </w:r>
            <w:r w:rsidR="00A33F37">
              <w:rPr>
                <w:b/>
                <w:sz w:val="24"/>
                <w:szCs w:val="24"/>
              </w:rPr>
              <w:t>.</w:t>
            </w:r>
            <w:r w:rsidRPr="00A64C29">
              <w:rPr>
                <w:b/>
                <w:sz w:val="24"/>
                <w:szCs w:val="24"/>
              </w:rPr>
              <w:t>3</w:t>
            </w:r>
            <w:r w:rsidR="00A33F37">
              <w:rPr>
                <w:b/>
                <w:sz w:val="24"/>
                <w:szCs w:val="24"/>
              </w:rPr>
              <w:t>.</w:t>
            </w:r>
            <w:r w:rsidR="009B17FF" w:rsidRPr="00A64C29">
              <w:rPr>
                <w:b/>
                <w:sz w:val="24"/>
                <w:szCs w:val="24"/>
              </w:rPr>
              <w:t>90</w:t>
            </w:r>
            <w:r w:rsidR="00A33F37">
              <w:rPr>
                <w:b/>
                <w:sz w:val="24"/>
                <w:szCs w:val="24"/>
              </w:rPr>
              <w:t>.</w:t>
            </w:r>
            <w:r w:rsidR="009B17FF" w:rsidRPr="00A64C29">
              <w:rPr>
                <w:b/>
                <w:sz w:val="24"/>
                <w:szCs w:val="24"/>
              </w:rPr>
              <w:t>32</w:t>
            </w:r>
            <w:r w:rsidR="00A33F37">
              <w:rPr>
                <w:b/>
                <w:sz w:val="24"/>
                <w:szCs w:val="24"/>
              </w:rPr>
              <w:t>.</w:t>
            </w:r>
            <w:r w:rsidR="009B17FF" w:rsidRPr="00A64C29">
              <w:rPr>
                <w:b/>
                <w:sz w:val="24"/>
                <w:szCs w:val="24"/>
              </w:rPr>
              <w:t>99</w:t>
            </w:r>
            <w:r w:rsidR="00A33F37">
              <w:rPr>
                <w:b/>
                <w:sz w:val="24"/>
                <w:szCs w:val="24"/>
              </w:rPr>
              <w:t>.</w:t>
            </w:r>
            <w:r w:rsidR="009B17FF" w:rsidRPr="00A64C29">
              <w:rPr>
                <w:b/>
                <w:sz w:val="24"/>
                <w:szCs w:val="24"/>
              </w:rPr>
              <w:t>04</w:t>
            </w:r>
            <w:r w:rsidR="00A33F37">
              <w:rPr>
                <w:b/>
                <w:sz w:val="24"/>
                <w:szCs w:val="24"/>
              </w:rPr>
              <w:t>.</w:t>
            </w:r>
            <w:r w:rsidR="009B17FF" w:rsidRPr="00A64C29">
              <w:rPr>
                <w:b/>
                <w:sz w:val="24"/>
                <w:szCs w:val="24"/>
              </w:rPr>
              <w:t>00</w:t>
            </w:r>
          </w:p>
        </w:tc>
        <w:tc>
          <w:tcPr>
            <w:tcW w:w="7878" w:type="dxa"/>
          </w:tcPr>
          <w:p w:rsidR="00554D8F" w:rsidRPr="00A64C29" w:rsidRDefault="009B17FF" w:rsidP="00F90E15">
            <w:pPr>
              <w:overflowPunct w:val="0"/>
              <w:autoSpaceDE w:val="0"/>
              <w:autoSpaceDN w:val="0"/>
              <w:adjustRightInd w:val="0"/>
              <w:jc w:val="both"/>
              <w:textAlignment w:val="baseline"/>
              <w:rPr>
                <w:b/>
                <w:sz w:val="24"/>
                <w:szCs w:val="24"/>
              </w:rPr>
            </w:pPr>
            <w:r w:rsidRPr="00A64C29">
              <w:rPr>
                <w:b/>
                <w:sz w:val="24"/>
                <w:szCs w:val="24"/>
              </w:rPr>
              <w:t>Diversos Materiais para Distribuição Gratuita</w:t>
            </w:r>
            <w:r w:rsidR="00A64C29" w:rsidRPr="00A64C29">
              <w:rPr>
                <w:b/>
                <w:sz w:val="24"/>
                <w:szCs w:val="24"/>
              </w:rPr>
              <w:t>.</w:t>
            </w:r>
          </w:p>
        </w:tc>
      </w:tr>
    </w:tbl>
    <w:p w:rsidR="00741FC2" w:rsidRPr="00681E08" w:rsidRDefault="00B460F7" w:rsidP="00A15E7C">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A15E7C">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A15E7C">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 xml:space="preserve">tomando-se como índice inicial o do mês correspondente ao imediatamente anterior ao da apresentação </w:t>
      </w:r>
      <w:r w:rsidRPr="00681E08">
        <w:rPr>
          <w:color w:val="000000"/>
          <w:sz w:val="24"/>
          <w:szCs w:val="24"/>
        </w:rPr>
        <w:lastRenderedPageBreak/>
        <w:t>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lastRenderedPageBreak/>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4"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5"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6"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7"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 xml:space="preserve">profissionais que prestarão os serviços pela CONTRATADA, tais como documentos </w:t>
      </w:r>
      <w:r w:rsidRPr="00681E08">
        <w:rPr>
          <w:color w:val="000000"/>
          <w:sz w:val="24"/>
          <w:szCs w:val="24"/>
        </w:rPr>
        <w:lastRenderedPageBreak/>
        <w:t>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w:t>
      </w:r>
      <w:r w:rsidR="00DE32D8">
        <w:rPr>
          <w:color w:val="000000"/>
          <w:sz w:val="24"/>
          <w:szCs w:val="24"/>
        </w:rPr>
        <w:t>ta de Preços.</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C66693">
        <w:rPr>
          <w:sz w:val="24"/>
          <w:szCs w:val="24"/>
        </w:rPr>
        <w:t>08</w:t>
      </w:r>
      <w:r w:rsidR="00DE32D8">
        <w:rPr>
          <w:sz w:val="24"/>
          <w:szCs w:val="24"/>
        </w:rPr>
        <w:t xml:space="preserve"> </w:t>
      </w:r>
      <w:r w:rsidR="007B0E7D" w:rsidRPr="00D468A2">
        <w:rPr>
          <w:sz w:val="24"/>
          <w:szCs w:val="24"/>
        </w:rPr>
        <w:t xml:space="preserve">de </w:t>
      </w:r>
      <w:r w:rsidR="00C66693">
        <w:rPr>
          <w:sz w:val="24"/>
          <w:szCs w:val="24"/>
        </w:rPr>
        <w:t>abril</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B951A6"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B951A6">
        <w:rPr>
          <w:b/>
          <w:bCs/>
          <w:sz w:val="24"/>
          <w:szCs w:val="24"/>
        </w:rPr>
        <w:lastRenderedPageBreak/>
        <w:t xml:space="preserve">ANEXO I </w:t>
      </w:r>
      <w:r w:rsidR="00DD0D84" w:rsidRPr="00B951A6">
        <w:rPr>
          <w:b/>
          <w:bCs/>
          <w:sz w:val="24"/>
          <w:szCs w:val="24"/>
        </w:rPr>
        <w:t>-</w:t>
      </w:r>
      <w:r w:rsidR="00871E60" w:rsidRPr="00B951A6">
        <w:rPr>
          <w:b/>
          <w:bCs/>
          <w:sz w:val="24"/>
          <w:szCs w:val="24"/>
        </w:rPr>
        <w:t xml:space="preserve"> TERMO DE REFERÊNCIA</w:t>
      </w:r>
    </w:p>
    <w:p w:rsidR="009E637F" w:rsidRPr="00B951A6" w:rsidRDefault="00020B50" w:rsidP="009E637F">
      <w:pPr>
        <w:autoSpaceDE w:val="0"/>
        <w:autoSpaceDN w:val="0"/>
        <w:adjustRightInd w:val="0"/>
        <w:jc w:val="center"/>
        <w:rPr>
          <w:b/>
          <w:bCs/>
          <w:sz w:val="24"/>
          <w:szCs w:val="24"/>
        </w:rPr>
      </w:pPr>
      <w:r w:rsidRPr="00B951A6">
        <w:rPr>
          <w:b/>
          <w:bCs/>
          <w:sz w:val="24"/>
          <w:szCs w:val="24"/>
        </w:rPr>
        <w:t>PREGÃO Nº</w:t>
      </w:r>
      <w:r w:rsidR="00F2159C" w:rsidRPr="00B951A6">
        <w:rPr>
          <w:b/>
          <w:bCs/>
          <w:sz w:val="24"/>
          <w:szCs w:val="24"/>
        </w:rPr>
        <w:t xml:space="preserve"> </w:t>
      </w:r>
      <w:r w:rsidR="004F09FA">
        <w:rPr>
          <w:b/>
          <w:bCs/>
          <w:sz w:val="24"/>
          <w:szCs w:val="24"/>
        </w:rPr>
        <w:t>30</w:t>
      </w:r>
      <w:r w:rsidR="009E637F" w:rsidRPr="00B951A6">
        <w:rPr>
          <w:b/>
          <w:bCs/>
          <w:sz w:val="24"/>
          <w:szCs w:val="24"/>
        </w:rPr>
        <w:t>/202</w:t>
      </w:r>
      <w:r w:rsidR="00A31AC2" w:rsidRPr="00B951A6">
        <w:rPr>
          <w:b/>
          <w:bCs/>
          <w:sz w:val="24"/>
          <w:szCs w:val="24"/>
        </w:rPr>
        <w:t>5</w:t>
      </w:r>
    </w:p>
    <w:p w:rsidR="000E00E9" w:rsidRPr="00B951A6" w:rsidRDefault="000E00E9" w:rsidP="000E00E9">
      <w:pPr>
        <w:pStyle w:val="Default"/>
        <w:spacing w:before="240" w:after="240"/>
        <w:jc w:val="both"/>
        <w:rPr>
          <w:rFonts w:ascii="Times New Roman" w:hAnsi="Times New Roman" w:cs="Times New Roman"/>
          <w:b/>
          <w:bCs/>
          <w:color w:val="auto"/>
        </w:rPr>
      </w:pPr>
      <w:r w:rsidRPr="00B951A6">
        <w:rPr>
          <w:rFonts w:ascii="Times New Roman" w:hAnsi="Times New Roman" w:cs="Times New Roman"/>
          <w:b/>
          <w:bCs/>
          <w:color w:val="auto"/>
        </w:rPr>
        <w:t>1 – OBJETO</w:t>
      </w:r>
    </w:p>
    <w:p w:rsidR="000E00E9" w:rsidRPr="00B6296E" w:rsidRDefault="000E00E9" w:rsidP="000E00E9">
      <w:pPr>
        <w:spacing w:after="240" w:line="276" w:lineRule="auto"/>
        <w:jc w:val="both"/>
        <w:rPr>
          <w:sz w:val="24"/>
          <w:szCs w:val="24"/>
        </w:rPr>
      </w:pPr>
      <w:r w:rsidRPr="00B6296E">
        <w:rPr>
          <w:rFonts w:eastAsia="SimSun"/>
          <w:b/>
          <w:sz w:val="24"/>
          <w:szCs w:val="24"/>
        </w:rPr>
        <w:t>1.1.</w:t>
      </w:r>
      <w:r>
        <w:rPr>
          <w:sz w:val="24"/>
          <w:szCs w:val="24"/>
        </w:rPr>
        <w:t xml:space="preserve"> </w:t>
      </w:r>
      <w:r w:rsidR="00B951A6" w:rsidRPr="00681E08">
        <w:rPr>
          <w:sz w:val="24"/>
          <w:szCs w:val="24"/>
        </w:rPr>
        <w:t xml:space="preserve">A presente licitação tem por </w:t>
      </w:r>
      <w:r w:rsidR="00B951A6" w:rsidRPr="00232A4F">
        <w:rPr>
          <w:sz w:val="24"/>
          <w:szCs w:val="24"/>
        </w:rPr>
        <w:t>objeto</w:t>
      </w:r>
      <w:r w:rsidR="00B951A6" w:rsidRPr="00232A4F">
        <w:rPr>
          <w:b/>
          <w:sz w:val="24"/>
          <w:szCs w:val="24"/>
        </w:rPr>
        <w:t xml:space="preserve"> a aquisição de adubo químico NPK, fórmula 10-20-20</w:t>
      </w:r>
      <w:r w:rsidR="00B951A6">
        <w:rPr>
          <w:b/>
          <w:sz w:val="24"/>
          <w:szCs w:val="24"/>
        </w:rPr>
        <w:t>, sacos</w:t>
      </w:r>
      <w:r w:rsidR="00B951A6" w:rsidRPr="00232A4F">
        <w:rPr>
          <w:b/>
          <w:sz w:val="24"/>
          <w:szCs w:val="24"/>
        </w:rPr>
        <w:t xml:space="preserve"> de 50 kg</w:t>
      </w:r>
      <w:r w:rsidR="00B951A6">
        <w:rPr>
          <w:b/>
          <w:sz w:val="24"/>
          <w:szCs w:val="24"/>
        </w:rPr>
        <w:t>, conforme</w:t>
      </w:r>
      <w:r w:rsidR="00B951A6" w:rsidRPr="006B6DA3">
        <w:rPr>
          <w:b/>
          <w:sz w:val="24"/>
          <w:szCs w:val="24"/>
        </w:rPr>
        <w:t xml:space="preserve"> Convênio nº 2870/2024 firmado com a Secretaria de Desenvolvimento Rural do Estado - Consulta Popular 2023/2024</w:t>
      </w:r>
      <w:r w:rsidRPr="00B6296E">
        <w:rPr>
          <w:b/>
          <w:sz w:val="24"/>
          <w:szCs w:val="24"/>
        </w:rPr>
        <w:t>.</w:t>
      </w:r>
    </w:p>
    <w:p w:rsidR="000E00E9" w:rsidRPr="007617AE" w:rsidRDefault="000E00E9" w:rsidP="000E00E9">
      <w:pPr>
        <w:pStyle w:val="Default"/>
        <w:spacing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7"/>
        <w:gridCol w:w="824"/>
        <w:gridCol w:w="1411"/>
        <w:gridCol w:w="1559"/>
      </w:tblGrid>
      <w:tr w:rsidR="000E00E9" w:rsidRPr="007617AE" w:rsidTr="006008BF">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 xml:space="preserve">Preço Referência  Unitário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Preço Referência  Total</w:t>
            </w:r>
          </w:p>
        </w:tc>
      </w:tr>
      <w:tr w:rsidR="000E00E9" w:rsidRPr="007617AE" w:rsidTr="006008BF">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bookmarkStart w:id="2" w:name="__UnoMark__1913_3139063311"/>
            <w:bookmarkStart w:id="3" w:name="__UnoMark__1843_3139063311"/>
            <w:bookmarkEnd w:id="2"/>
            <w:bookmarkEnd w:id="3"/>
            <w:r w:rsidRPr="007617AE">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jc w:val="center"/>
              <w:rPr>
                <w:sz w:val="24"/>
                <w:szCs w:val="24"/>
              </w:rPr>
            </w:pPr>
            <w:bookmarkStart w:id="4" w:name="__UnoMark__1845_3139063311"/>
            <w:bookmarkEnd w:id="4"/>
            <w:proofErr w:type="spellStart"/>
            <w:r>
              <w:rPr>
                <w:sz w:val="24"/>
                <w:szCs w:val="24"/>
              </w:rPr>
              <w:t>Sc</w:t>
            </w:r>
            <w:proofErr w:type="spellEnd"/>
          </w:p>
        </w:tc>
        <w:tc>
          <w:tcPr>
            <w:tcW w:w="4717" w:type="dxa"/>
            <w:tcBorders>
              <w:top w:val="single" w:sz="2" w:space="0" w:color="000000"/>
              <w:left w:val="single" w:sz="2" w:space="0" w:color="000000"/>
              <w:bottom w:val="single" w:sz="2" w:space="0" w:color="000000"/>
            </w:tcBorders>
            <w:shd w:val="clear" w:color="auto" w:fill="auto"/>
          </w:tcPr>
          <w:p w:rsidR="000E00E9" w:rsidRPr="007617AE" w:rsidRDefault="000E00E9" w:rsidP="006008BF">
            <w:pPr>
              <w:jc w:val="both"/>
              <w:rPr>
                <w:sz w:val="24"/>
                <w:szCs w:val="24"/>
              </w:rPr>
            </w:pPr>
            <w:bookmarkStart w:id="5" w:name="__UnoMark__1847_3139063311"/>
            <w:bookmarkEnd w:id="5"/>
            <w:r>
              <w:rPr>
                <w:sz w:val="24"/>
                <w:szCs w:val="24"/>
              </w:rPr>
              <w:t>Adubo químico NPK, fórmula 10-20-20, granulado (Saco de 50 Kg)</w:t>
            </w:r>
            <w:r w:rsidR="00056E77">
              <w:rPr>
                <w:sz w:val="24"/>
                <w:szCs w:val="24"/>
              </w:rPr>
              <w:t>.</w:t>
            </w:r>
          </w:p>
        </w:tc>
        <w:tc>
          <w:tcPr>
            <w:tcW w:w="824"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fadodatabela"/>
              <w:ind w:right="57"/>
              <w:jc w:val="center"/>
              <w:rPr>
                <w:rFonts w:ascii="Times New Roman" w:hAnsi="Times New Roman"/>
              </w:rPr>
            </w:pPr>
            <w:bookmarkStart w:id="6" w:name="__UnoMark__1919_3139063311"/>
            <w:bookmarkEnd w:id="6"/>
            <w:r>
              <w:rPr>
                <w:rFonts w:ascii="Times New Roman" w:hAnsi="Times New Roman"/>
              </w:rPr>
              <w:t>392</w:t>
            </w:r>
          </w:p>
        </w:tc>
        <w:tc>
          <w:tcPr>
            <w:tcW w:w="1411" w:type="dxa"/>
            <w:tcBorders>
              <w:top w:val="single" w:sz="2" w:space="0" w:color="000000"/>
              <w:left w:val="single" w:sz="2" w:space="0" w:color="000000"/>
              <w:bottom w:val="single" w:sz="2" w:space="0" w:color="000000"/>
            </w:tcBorders>
            <w:shd w:val="clear" w:color="auto" w:fill="auto"/>
            <w:vAlign w:val="center"/>
          </w:tcPr>
          <w:p w:rsidR="000E00E9" w:rsidRPr="007617AE" w:rsidRDefault="00D647AA" w:rsidP="00D647AA">
            <w:pPr>
              <w:jc w:val="center"/>
            </w:pPr>
            <w:r>
              <w:t>R$ 171</w:t>
            </w:r>
            <w:r w:rsidR="000E00E9">
              <w:t>,</w:t>
            </w:r>
            <w:r>
              <w:t>50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00E9" w:rsidRPr="007617AE" w:rsidRDefault="000E00E9" w:rsidP="00D647AA">
            <w:pPr>
              <w:jc w:val="center"/>
            </w:pPr>
            <w:r w:rsidRPr="007617AE">
              <w:t xml:space="preserve">R$ </w:t>
            </w:r>
            <w:r w:rsidR="00D647AA">
              <w:t>67.228,00</w:t>
            </w:r>
          </w:p>
        </w:tc>
      </w:tr>
      <w:tr w:rsidR="000E00E9" w:rsidRPr="007617AE" w:rsidTr="006008BF">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00E9" w:rsidRPr="007617AE" w:rsidRDefault="000E00E9" w:rsidP="00D647AA">
            <w:pPr>
              <w:pStyle w:val="Contedodatabela"/>
              <w:jc w:val="right"/>
              <w:rPr>
                <w:rFonts w:ascii="Times New Roman" w:hAnsi="Times New Roman" w:cs="Times New Roman"/>
                <w:b/>
              </w:rPr>
            </w:pPr>
            <w:r w:rsidRPr="007617AE">
              <w:rPr>
                <w:rFonts w:ascii="Times New Roman" w:hAnsi="Times New Roman"/>
                <w:b/>
              </w:rPr>
              <w:t xml:space="preserve">R$ </w:t>
            </w:r>
            <w:r w:rsidR="00D647AA">
              <w:rPr>
                <w:rFonts w:ascii="Times New Roman" w:hAnsi="Times New Roman"/>
                <w:b/>
              </w:rPr>
              <w:t>67.228,00</w:t>
            </w:r>
          </w:p>
        </w:tc>
      </w:tr>
    </w:tbl>
    <w:p w:rsidR="000E00E9" w:rsidRPr="00784D3C" w:rsidRDefault="000E00E9" w:rsidP="000E00E9">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processo de contratação. </w:t>
      </w:r>
    </w:p>
    <w:p w:rsidR="000E00E9" w:rsidRPr="00430DEC" w:rsidRDefault="000E00E9" w:rsidP="000E00E9">
      <w:pPr>
        <w:jc w:val="both"/>
        <w:rPr>
          <w:sz w:val="24"/>
          <w:szCs w:val="24"/>
        </w:rPr>
      </w:pPr>
      <w:r w:rsidRPr="00784D3C">
        <w:rPr>
          <w:b/>
          <w:sz w:val="24"/>
          <w:szCs w:val="24"/>
        </w:rPr>
        <w:t xml:space="preserve">2.3. </w:t>
      </w:r>
      <w:r w:rsidRPr="00784D3C">
        <w:rPr>
          <w:sz w:val="24"/>
          <w:szCs w:val="24"/>
        </w:rPr>
        <w:t xml:space="preserve">Neste sentido, a contratação </w:t>
      </w:r>
      <w:r w:rsidR="00137111">
        <w:rPr>
          <w:sz w:val="24"/>
          <w:szCs w:val="24"/>
        </w:rPr>
        <w:t>é necessária para fins de execução das ações previstas</w:t>
      </w:r>
      <w:r w:rsidR="00430DEC">
        <w:rPr>
          <w:sz w:val="24"/>
          <w:szCs w:val="24"/>
        </w:rPr>
        <w:t xml:space="preserve"> no Convênio n° 2870/2024 firmado com a Secretaria de Desenvolvimento Rural do Estado – Consulta Popular 2023/2024. </w:t>
      </w:r>
    </w:p>
    <w:p w:rsidR="000E00E9" w:rsidRPr="003B6D5B" w:rsidRDefault="000E00E9" w:rsidP="00430DEC">
      <w:pPr>
        <w:spacing w:before="240"/>
        <w:jc w:val="both"/>
        <w:rPr>
          <w:b/>
          <w:sz w:val="24"/>
          <w:szCs w:val="24"/>
        </w:rPr>
      </w:pPr>
      <w:r w:rsidRPr="003B6D5B">
        <w:rPr>
          <w:b/>
          <w:sz w:val="24"/>
          <w:szCs w:val="24"/>
        </w:rPr>
        <w:t>3 – DESCRIÇÃO DOS ITENS E PREÇO DE REFERÊNCIA</w:t>
      </w:r>
    </w:p>
    <w:p w:rsidR="002B2C12" w:rsidRDefault="000E00E9" w:rsidP="000E00E9">
      <w:pPr>
        <w:spacing w:before="240"/>
        <w:jc w:val="both"/>
        <w:rPr>
          <w:b/>
          <w:bCs/>
          <w:sz w:val="24"/>
          <w:szCs w:val="24"/>
        </w:rPr>
      </w:pPr>
      <w:r w:rsidRPr="002B2C12">
        <w:rPr>
          <w:b/>
          <w:sz w:val="24"/>
          <w:szCs w:val="24"/>
        </w:rPr>
        <w:t>3.1.</w:t>
      </w:r>
      <w:r w:rsidRPr="002B2C12">
        <w:rPr>
          <w:b/>
          <w:bCs/>
          <w:sz w:val="24"/>
          <w:szCs w:val="24"/>
        </w:rPr>
        <w:t xml:space="preserve"> </w:t>
      </w:r>
      <w:r w:rsidR="002B2C12" w:rsidRPr="002B2C12">
        <w:rPr>
          <w:sz w:val="24"/>
          <w:szCs w:val="24"/>
        </w:rPr>
        <w:t xml:space="preserve">Estima-se para a contratação almejada o valor total de </w:t>
      </w:r>
      <w:r w:rsidR="002B2C12" w:rsidRPr="003C1677">
        <w:rPr>
          <w:b/>
          <w:sz w:val="24"/>
          <w:szCs w:val="24"/>
        </w:rPr>
        <w:t>R$ 6</w:t>
      </w:r>
      <w:r w:rsidR="00B15B9D" w:rsidRPr="003C1677">
        <w:rPr>
          <w:b/>
          <w:sz w:val="24"/>
          <w:szCs w:val="24"/>
        </w:rPr>
        <w:t>7.228,00</w:t>
      </w:r>
      <w:r w:rsidR="002B2C12">
        <w:rPr>
          <w:sz w:val="24"/>
          <w:szCs w:val="24"/>
        </w:rPr>
        <w:t>.</w:t>
      </w:r>
    </w:p>
    <w:p w:rsidR="000E00E9" w:rsidRPr="003B6D5B" w:rsidRDefault="002B2C12" w:rsidP="002B2C12">
      <w:pPr>
        <w:jc w:val="both"/>
        <w:rPr>
          <w:bCs/>
          <w:sz w:val="24"/>
          <w:szCs w:val="24"/>
        </w:rPr>
      </w:pPr>
      <w:r>
        <w:rPr>
          <w:b/>
          <w:bCs/>
          <w:sz w:val="24"/>
          <w:szCs w:val="24"/>
        </w:rPr>
        <w:t xml:space="preserve">3.2. </w:t>
      </w:r>
      <w:r w:rsidR="000E00E9"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0E00E9" w:rsidRPr="007B57DA" w:rsidRDefault="006008BF" w:rsidP="000E00E9">
      <w:pPr>
        <w:pStyle w:val="Default"/>
        <w:spacing w:before="240" w:after="240"/>
        <w:jc w:val="both"/>
        <w:rPr>
          <w:rFonts w:ascii="Times New Roman" w:hAnsi="Times New Roman" w:cs="Times New Roman"/>
          <w:b/>
          <w:bCs/>
          <w:color w:val="auto"/>
        </w:rPr>
      </w:pPr>
      <w:r>
        <w:rPr>
          <w:rFonts w:ascii="Times New Roman" w:hAnsi="Times New Roman" w:cs="Times New Roman"/>
          <w:b/>
          <w:bCs/>
          <w:color w:val="auto"/>
        </w:rPr>
        <w:t>4</w:t>
      </w:r>
      <w:r w:rsidR="000E00E9" w:rsidRPr="007B57DA">
        <w:rPr>
          <w:rFonts w:ascii="Times New Roman" w:hAnsi="Times New Roman" w:cs="Times New Roman"/>
          <w:b/>
          <w:bCs/>
          <w:color w:val="auto"/>
        </w:rPr>
        <w:t xml:space="preserve"> – DA DESCRIÇÃO DA SOLUÇÃO COMO UM TODO</w:t>
      </w:r>
    </w:p>
    <w:p w:rsidR="000E00E9" w:rsidRDefault="006008BF" w:rsidP="000E00E9">
      <w:pPr>
        <w:pStyle w:val="NormalWeb"/>
        <w:spacing w:before="0" w:beforeAutospacing="0" w:after="0" w:afterAutospacing="0"/>
        <w:jc w:val="both"/>
      </w:pPr>
      <w:r>
        <w:rPr>
          <w:b/>
        </w:rPr>
        <w:t>4</w:t>
      </w:r>
      <w:r w:rsidR="000E00E9" w:rsidRPr="007B57DA">
        <w:rPr>
          <w:b/>
        </w:rPr>
        <w:t xml:space="preserve">.1. </w:t>
      </w:r>
      <w:r w:rsidR="000E00E9" w:rsidRPr="007B57DA">
        <w:t xml:space="preserve">A solução proposta é a contratação de empresa especializada para o fornecimento de </w:t>
      </w:r>
      <w:r>
        <w:t>produtos</w:t>
      </w:r>
      <w:r w:rsidR="000E00E9" w:rsidRPr="007B57DA">
        <w:t>, conforme disposto no item 1 deste termo de referência, conforme as seg</w:t>
      </w:r>
      <w:r w:rsidR="000E00E9">
        <w:t>uintes especificações/condições.</w:t>
      </w:r>
    </w:p>
    <w:p w:rsidR="006008BF" w:rsidRDefault="006008BF" w:rsidP="000E00E9">
      <w:pPr>
        <w:pStyle w:val="NormalWeb"/>
        <w:spacing w:before="0" w:beforeAutospacing="0" w:after="0" w:afterAutospacing="0"/>
        <w:jc w:val="both"/>
      </w:pPr>
      <w:r>
        <w:rPr>
          <w:b/>
        </w:rPr>
        <w:t xml:space="preserve">4.2. </w:t>
      </w:r>
      <w:r>
        <w:t>Os produtos a serem adquiridos por meio deste termo de referência deverão ter condições ideais no que se refere a qualidade do mesmo.</w:t>
      </w:r>
    </w:p>
    <w:p w:rsidR="00FB5AAC" w:rsidRPr="00FB5AAC" w:rsidRDefault="00FB5AAC" w:rsidP="00FB5AAC">
      <w:pPr>
        <w:pBdr>
          <w:top w:val="nil"/>
          <w:left w:val="nil"/>
          <w:bottom w:val="nil"/>
          <w:right w:val="nil"/>
          <w:between w:val="nil"/>
        </w:pBdr>
        <w:jc w:val="both"/>
        <w:rPr>
          <w:color w:val="000000"/>
          <w:sz w:val="24"/>
          <w:szCs w:val="24"/>
        </w:rPr>
      </w:pPr>
      <w:r>
        <w:rPr>
          <w:b/>
          <w:color w:val="000000"/>
          <w:sz w:val="24"/>
          <w:szCs w:val="24"/>
        </w:rPr>
        <w:t xml:space="preserve">4.3. </w:t>
      </w:r>
      <w:r w:rsidRPr="00FB5AAC">
        <w:rPr>
          <w:color w:val="000000"/>
          <w:sz w:val="24"/>
          <w:szCs w:val="24"/>
        </w:rPr>
        <w:t>O prazo de garantia é aquele estabelecido na Lei nº 8.078, de 11 de setembro de 1990 (Código de Defesa do Consumidor).</w:t>
      </w:r>
    </w:p>
    <w:p w:rsidR="00FB5AAC" w:rsidRPr="00FB5AAC" w:rsidRDefault="00FB5AAC" w:rsidP="00FB5AAC">
      <w:pPr>
        <w:pBdr>
          <w:top w:val="nil"/>
          <w:left w:val="nil"/>
          <w:bottom w:val="nil"/>
          <w:right w:val="nil"/>
          <w:between w:val="nil"/>
        </w:pBdr>
        <w:jc w:val="both"/>
        <w:rPr>
          <w:color w:val="000000"/>
          <w:sz w:val="24"/>
          <w:szCs w:val="24"/>
        </w:rPr>
      </w:pPr>
      <w:r>
        <w:rPr>
          <w:b/>
          <w:color w:val="000000"/>
          <w:sz w:val="24"/>
          <w:szCs w:val="24"/>
        </w:rPr>
        <w:t xml:space="preserve">4.4. </w:t>
      </w:r>
      <w:r w:rsidRPr="00FB5AAC">
        <w:rPr>
          <w:color w:val="000000"/>
          <w:sz w:val="24"/>
          <w:szCs w:val="24"/>
        </w:rPr>
        <w:t>O</w:t>
      </w:r>
      <w:r w:rsidRPr="00FB5AAC">
        <w:rPr>
          <w:sz w:val="24"/>
          <w:szCs w:val="24"/>
        </w:rPr>
        <w:t xml:space="preserve"> produto</w:t>
      </w:r>
      <w:r w:rsidRPr="00FB5AAC">
        <w:rPr>
          <w:color w:val="000000"/>
          <w:sz w:val="24"/>
          <w:szCs w:val="24"/>
        </w:rPr>
        <w:t xml:space="preserve"> objeto desta contratação </w:t>
      </w:r>
      <w:r w:rsidRPr="00FB5AAC">
        <w:rPr>
          <w:sz w:val="24"/>
          <w:szCs w:val="24"/>
        </w:rPr>
        <w:t>é</w:t>
      </w:r>
      <w:r w:rsidRPr="00FB5AAC">
        <w:rPr>
          <w:color w:val="000000"/>
          <w:sz w:val="24"/>
          <w:szCs w:val="24"/>
        </w:rPr>
        <w:t xml:space="preserve"> caracterizado</w:t>
      </w:r>
      <w:r w:rsidRPr="00FB5AAC">
        <w:rPr>
          <w:sz w:val="24"/>
          <w:szCs w:val="24"/>
        </w:rPr>
        <w:t xml:space="preserve"> </w:t>
      </w:r>
      <w:r w:rsidRPr="00FB5AAC">
        <w:rPr>
          <w:color w:val="000000"/>
          <w:sz w:val="24"/>
          <w:szCs w:val="24"/>
        </w:rPr>
        <w:t>como comu</w:t>
      </w:r>
      <w:r w:rsidRPr="00FB5AAC">
        <w:rPr>
          <w:sz w:val="24"/>
          <w:szCs w:val="24"/>
        </w:rPr>
        <w:t>m</w:t>
      </w:r>
      <w:r w:rsidRPr="00FB5AAC">
        <w:rPr>
          <w:color w:val="000000"/>
          <w:sz w:val="24"/>
          <w:szCs w:val="24"/>
        </w:rPr>
        <w:t xml:space="preserve">, e não se enquadra como bens de luxo nos termos da legislação vigente. </w:t>
      </w:r>
    </w:p>
    <w:p w:rsidR="000E00E9" w:rsidRPr="007B57DA" w:rsidRDefault="00FB5AAC" w:rsidP="000E00E9">
      <w:pPr>
        <w:pStyle w:val="NormalWeb"/>
        <w:spacing w:before="240" w:beforeAutospacing="0" w:after="0" w:afterAutospacing="0"/>
        <w:jc w:val="both"/>
        <w:rPr>
          <w:b/>
          <w:spacing w:val="-1"/>
        </w:rPr>
      </w:pPr>
      <w:r>
        <w:rPr>
          <w:b/>
          <w:bCs/>
        </w:rPr>
        <w:t>5</w:t>
      </w:r>
      <w:r w:rsidR="000E00E9" w:rsidRPr="007B57DA">
        <w:rPr>
          <w:b/>
          <w:bCs/>
        </w:rPr>
        <w:t xml:space="preserve"> – PRAZOS E LOCAIS</w:t>
      </w:r>
      <w:r>
        <w:rPr>
          <w:b/>
          <w:bCs/>
        </w:rPr>
        <w:t xml:space="preserve"> DE ENTREGA</w:t>
      </w:r>
    </w:p>
    <w:p w:rsidR="00FB5AAC" w:rsidRPr="00FB5AAC" w:rsidRDefault="00FB5AAC" w:rsidP="00FB5AAC">
      <w:pPr>
        <w:spacing w:before="240"/>
        <w:jc w:val="both"/>
        <w:rPr>
          <w:sz w:val="24"/>
          <w:szCs w:val="24"/>
        </w:rPr>
      </w:pPr>
      <w:r w:rsidRPr="00FB5AAC">
        <w:rPr>
          <w:b/>
          <w:sz w:val="24"/>
          <w:szCs w:val="24"/>
        </w:rPr>
        <w:t>5</w:t>
      </w:r>
      <w:r w:rsidR="000E00E9" w:rsidRPr="00FB5AAC">
        <w:rPr>
          <w:b/>
          <w:sz w:val="24"/>
          <w:szCs w:val="24"/>
        </w:rPr>
        <w:t xml:space="preserve">.1. </w:t>
      </w:r>
      <w:r w:rsidR="000E00E9" w:rsidRPr="00FB5AAC">
        <w:rPr>
          <w:sz w:val="24"/>
          <w:szCs w:val="24"/>
        </w:rPr>
        <w:t xml:space="preserve"> O </w:t>
      </w:r>
      <w:r w:rsidRPr="00FB5AAC">
        <w:rPr>
          <w:sz w:val="24"/>
          <w:szCs w:val="24"/>
        </w:rPr>
        <w:t xml:space="preserve">produto deverá ser entregue pela empresa vencedora do processo licitatório, em </w:t>
      </w:r>
      <w:r w:rsidRPr="004F09FA">
        <w:rPr>
          <w:b/>
          <w:sz w:val="24"/>
          <w:szCs w:val="24"/>
        </w:rPr>
        <w:t>bolsas de 50 Kg</w:t>
      </w:r>
      <w:r w:rsidRPr="00FB5AAC">
        <w:rPr>
          <w:sz w:val="24"/>
          <w:szCs w:val="24"/>
        </w:rPr>
        <w:t xml:space="preserve">, </w:t>
      </w:r>
      <w:r w:rsidRPr="004F09FA">
        <w:rPr>
          <w:b/>
          <w:sz w:val="24"/>
          <w:szCs w:val="24"/>
        </w:rPr>
        <w:t>perfeitamente vedadas</w:t>
      </w:r>
      <w:r w:rsidRPr="00FB5AAC">
        <w:rPr>
          <w:sz w:val="24"/>
          <w:szCs w:val="24"/>
        </w:rPr>
        <w:t>, junto à Secretaria Municipal de Obras, localizada n</w:t>
      </w:r>
      <w:r w:rsidR="004F09FA">
        <w:rPr>
          <w:sz w:val="24"/>
          <w:szCs w:val="24"/>
        </w:rPr>
        <w:t>a Rua Duque de Caixas, s/n, Ajuricaba/RS</w:t>
      </w:r>
      <w:r w:rsidRPr="00FB5AAC">
        <w:rPr>
          <w:sz w:val="24"/>
          <w:szCs w:val="24"/>
        </w:rPr>
        <w:t>, no horário compreendido entre 8h às 11h 30 min e 13h30 min às 17h, no p</w:t>
      </w:r>
      <w:r w:rsidR="004F09FA">
        <w:rPr>
          <w:sz w:val="24"/>
          <w:szCs w:val="24"/>
        </w:rPr>
        <w:t>razo máximo de até 30</w:t>
      </w:r>
      <w:r w:rsidRPr="00FB5AAC">
        <w:rPr>
          <w:sz w:val="24"/>
          <w:szCs w:val="24"/>
        </w:rPr>
        <w:t xml:space="preserve"> (</w:t>
      </w:r>
      <w:r w:rsidR="004F09FA">
        <w:rPr>
          <w:sz w:val="24"/>
          <w:szCs w:val="24"/>
        </w:rPr>
        <w:t>trinta</w:t>
      </w:r>
      <w:r w:rsidRPr="00FB5AAC">
        <w:rPr>
          <w:sz w:val="24"/>
          <w:szCs w:val="24"/>
        </w:rPr>
        <w:t xml:space="preserve">) dias a contar da solicitação feita pela Secretaria da Agricultura, em datas e </w:t>
      </w:r>
      <w:r w:rsidRPr="00FB5AAC">
        <w:rPr>
          <w:sz w:val="24"/>
          <w:szCs w:val="24"/>
        </w:rPr>
        <w:lastRenderedPageBreak/>
        <w:t>horários a serem previamente agendado com a mesma, sendo que imediatamente será entregue aos produtores rurais selecionados.</w:t>
      </w:r>
    </w:p>
    <w:p w:rsidR="00FB5AAC" w:rsidRPr="00FB5AAC" w:rsidRDefault="00FB5AAC" w:rsidP="00FB5AAC">
      <w:pPr>
        <w:jc w:val="both"/>
        <w:rPr>
          <w:sz w:val="24"/>
          <w:szCs w:val="24"/>
        </w:rPr>
      </w:pPr>
      <w:r>
        <w:rPr>
          <w:b/>
          <w:sz w:val="24"/>
          <w:szCs w:val="24"/>
        </w:rPr>
        <w:t xml:space="preserve">5.2. </w:t>
      </w:r>
      <w:r w:rsidRPr="00FB5AAC">
        <w:rPr>
          <w:sz w:val="24"/>
          <w:szCs w:val="24"/>
        </w:rPr>
        <w:t>Caso constatado que o produto entregue não corresponde a especificação descrita no objeto da licitação ou à quantidade solicitada, será exigido da empresa a substituição ou rejeitado o fornecimento, sem qualquer ônus para a Administração. Será previsto no edital da licitação sanções a administrativas a empresa que não cumprir o contrato.</w:t>
      </w:r>
    </w:p>
    <w:p w:rsidR="00FB5AAC" w:rsidRPr="00FB5AAC" w:rsidRDefault="00FB5AAC" w:rsidP="007A7186">
      <w:pPr>
        <w:jc w:val="both"/>
        <w:rPr>
          <w:sz w:val="24"/>
          <w:szCs w:val="24"/>
        </w:rPr>
      </w:pPr>
      <w:r>
        <w:rPr>
          <w:b/>
          <w:sz w:val="24"/>
          <w:szCs w:val="24"/>
        </w:rPr>
        <w:t xml:space="preserve">5.3. </w:t>
      </w:r>
      <w:r w:rsidRPr="00FB5AAC">
        <w:rPr>
          <w:sz w:val="24"/>
          <w:szCs w:val="24"/>
        </w:rPr>
        <w:t>A empresa contratada deverá descarregar o objeto solicitado sem ônus para o Município.</w:t>
      </w:r>
    </w:p>
    <w:p w:rsidR="00FB5AAC" w:rsidRPr="00FB5AAC" w:rsidRDefault="007A7186" w:rsidP="007A7186">
      <w:pPr>
        <w:jc w:val="both"/>
        <w:rPr>
          <w:sz w:val="24"/>
          <w:szCs w:val="24"/>
        </w:rPr>
      </w:pPr>
      <w:r>
        <w:rPr>
          <w:b/>
          <w:sz w:val="24"/>
          <w:szCs w:val="24"/>
        </w:rPr>
        <w:t xml:space="preserve">5.4. </w:t>
      </w:r>
      <w:r w:rsidR="00FB5AAC" w:rsidRPr="00FB5AAC">
        <w:rPr>
          <w:sz w:val="24"/>
          <w:szCs w:val="24"/>
        </w:rPr>
        <w:t>O preço contratado abrangerá todas as despesas com transporte, seguro, fretes e tributos.</w:t>
      </w:r>
    </w:p>
    <w:p w:rsidR="000E00E9" w:rsidRPr="00AB0597" w:rsidRDefault="007A7186" w:rsidP="000E00E9">
      <w:pPr>
        <w:spacing w:before="240"/>
        <w:jc w:val="both"/>
        <w:rPr>
          <w:b/>
          <w:sz w:val="24"/>
          <w:szCs w:val="24"/>
        </w:rPr>
      </w:pPr>
      <w:r>
        <w:rPr>
          <w:b/>
          <w:sz w:val="24"/>
          <w:szCs w:val="24"/>
        </w:rPr>
        <w:t>6</w:t>
      </w:r>
      <w:r w:rsidR="000E00E9" w:rsidRPr="00AB0597">
        <w:rPr>
          <w:b/>
          <w:sz w:val="24"/>
          <w:szCs w:val="24"/>
        </w:rPr>
        <w:t xml:space="preserve"> – REQUISITOS DA CONTRATAÇÃO</w:t>
      </w:r>
    </w:p>
    <w:p w:rsidR="000E00E9" w:rsidRPr="00AB0597" w:rsidRDefault="007A7186" w:rsidP="000E00E9">
      <w:pPr>
        <w:spacing w:before="240"/>
        <w:jc w:val="both"/>
        <w:rPr>
          <w:sz w:val="24"/>
          <w:szCs w:val="24"/>
        </w:rPr>
      </w:pPr>
      <w:r>
        <w:rPr>
          <w:b/>
          <w:sz w:val="24"/>
          <w:szCs w:val="24"/>
        </w:rPr>
        <w:t>6</w:t>
      </w:r>
      <w:r w:rsidR="000E00E9" w:rsidRPr="00AB0597">
        <w:rPr>
          <w:b/>
          <w:sz w:val="24"/>
          <w:szCs w:val="24"/>
        </w:rPr>
        <w:t xml:space="preserve">.1. </w:t>
      </w:r>
      <w:r>
        <w:rPr>
          <w:sz w:val="24"/>
          <w:szCs w:val="24"/>
        </w:rPr>
        <w:t>O produto te</w:t>
      </w:r>
      <w:r w:rsidR="000E00E9" w:rsidRPr="00AB0597">
        <w:rPr>
          <w:sz w:val="24"/>
          <w:szCs w:val="24"/>
        </w:rPr>
        <w:t>m natureza comum, tendo em vista que seus padrões de desempenho e qualidade podem ser objetivamente definidos pelo edital, por meio de especificações usuais de mercado, nos termos do art. 6º, inciso XIII, da Lei Federal nº 14.133/2021.</w:t>
      </w:r>
    </w:p>
    <w:p w:rsidR="000E00E9" w:rsidRPr="00AB0597" w:rsidRDefault="007A7186" w:rsidP="000E00E9">
      <w:pPr>
        <w:jc w:val="both"/>
        <w:rPr>
          <w:sz w:val="24"/>
          <w:szCs w:val="24"/>
        </w:rPr>
      </w:pPr>
      <w:r>
        <w:rPr>
          <w:b/>
          <w:sz w:val="24"/>
          <w:szCs w:val="24"/>
        </w:rPr>
        <w:t>6</w:t>
      </w:r>
      <w:r w:rsidR="000E00E9" w:rsidRPr="00AB0597">
        <w:rPr>
          <w:b/>
          <w:sz w:val="24"/>
          <w:szCs w:val="24"/>
        </w:rPr>
        <w:t xml:space="preserve">.2. </w:t>
      </w:r>
      <w:r w:rsidR="000E00E9"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0E00E9" w:rsidRDefault="007A7186" w:rsidP="000E00E9">
      <w:pPr>
        <w:jc w:val="both"/>
        <w:rPr>
          <w:sz w:val="24"/>
          <w:szCs w:val="24"/>
        </w:rPr>
      </w:pPr>
      <w:r>
        <w:rPr>
          <w:b/>
          <w:sz w:val="24"/>
          <w:szCs w:val="24"/>
        </w:rPr>
        <w:t>6</w:t>
      </w:r>
      <w:r w:rsidR="000E00E9" w:rsidRPr="00AB0597">
        <w:rPr>
          <w:b/>
          <w:sz w:val="24"/>
          <w:szCs w:val="24"/>
        </w:rPr>
        <w:t xml:space="preserve">.3. </w:t>
      </w:r>
      <w:r>
        <w:rPr>
          <w:sz w:val="24"/>
          <w:szCs w:val="24"/>
        </w:rPr>
        <w:t>Para fornecimento do produto pretendido</w:t>
      </w:r>
      <w:r w:rsidR="000E00E9" w:rsidRPr="00AB0597">
        <w:rPr>
          <w:sz w:val="24"/>
          <w:szCs w:val="24"/>
        </w:rPr>
        <w:t xml:space="preserve"> os eventuais interessados deverão comprovar que atuam em ramo de atividade compatível com o objeto da licitação, bem como apresentar os documentos de habilitação, nos termos do art. 62 da Lei Federal nº 14.133/2021. </w:t>
      </w:r>
    </w:p>
    <w:p w:rsidR="000E00E9" w:rsidRPr="00E56EC7" w:rsidRDefault="0035722A" w:rsidP="000E00E9">
      <w:pPr>
        <w:spacing w:before="240" w:after="240"/>
        <w:jc w:val="both"/>
        <w:rPr>
          <w:b/>
          <w:sz w:val="24"/>
          <w:szCs w:val="24"/>
        </w:rPr>
      </w:pPr>
      <w:r>
        <w:rPr>
          <w:b/>
          <w:sz w:val="24"/>
          <w:szCs w:val="24"/>
        </w:rPr>
        <w:t>7</w:t>
      </w:r>
      <w:r w:rsidR="000E00E9" w:rsidRPr="00E56EC7">
        <w:rPr>
          <w:b/>
          <w:sz w:val="24"/>
          <w:szCs w:val="24"/>
        </w:rPr>
        <w:t xml:space="preserve"> – MODELO DE EXECUÇÃO DO OBJETO</w:t>
      </w:r>
    </w:p>
    <w:p w:rsidR="000E00E9" w:rsidRPr="00E56EC7" w:rsidRDefault="00D7748C" w:rsidP="000E00E9">
      <w:pPr>
        <w:jc w:val="both"/>
        <w:rPr>
          <w:sz w:val="24"/>
          <w:szCs w:val="24"/>
        </w:rPr>
      </w:pPr>
      <w:r>
        <w:rPr>
          <w:b/>
          <w:sz w:val="24"/>
          <w:szCs w:val="24"/>
        </w:rPr>
        <w:t>7</w:t>
      </w:r>
      <w:r w:rsidR="000E00E9" w:rsidRPr="00E56EC7">
        <w:rPr>
          <w:b/>
          <w:sz w:val="24"/>
          <w:szCs w:val="24"/>
        </w:rPr>
        <w:t xml:space="preserve">.1. </w:t>
      </w:r>
      <w:r w:rsidR="000E00E9" w:rsidRPr="00E56EC7">
        <w:rPr>
          <w:sz w:val="24"/>
          <w:szCs w:val="24"/>
        </w:rPr>
        <w:t>Após a homologação e adjudicação, caso se conclua pela contratação, será firmado contrato e emitido instrumento equivalente EMPENHO.</w:t>
      </w:r>
    </w:p>
    <w:p w:rsidR="000E00E9" w:rsidRPr="00E56EC7" w:rsidRDefault="00D7748C" w:rsidP="000E00E9">
      <w:pPr>
        <w:jc w:val="both"/>
        <w:rPr>
          <w:sz w:val="24"/>
          <w:szCs w:val="24"/>
        </w:rPr>
      </w:pPr>
      <w:r>
        <w:rPr>
          <w:b/>
          <w:sz w:val="24"/>
          <w:szCs w:val="24"/>
        </w:rPr>
        <w:t>7.2</w:t>
      </w:r>
      <w:r w:rsidR="000E00E9" w:rsidRPr="00E56EC7">
        <w:rPr>
          <w:b/>
          <w:sz w:val="24"/>
          <w:szCs w:val="24"/>
        </w:rPr>
        <w:t xml:space="preserve">. </w:t>
      </w:r>
      <w:r w:rsidR="000E00E9"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000E00E9" w:rsidRPr="00E56EC7">
        <w:rPr>
          <w:sz w:val="24"/>
          <w:szCs w:val="24"/>
        </w:rPr>
        <w:t>ePAD</w:t>
      </w:r>
      <w:proofErr w:type="spellEnd"/>
      <w:r w:rsidR="000E00E9" w:rsidRPr="00E56EC7">
        <w:rPr>
          <w:sz w:val="24"/>
          <w:szCs w:val="24"/>
        </w:rPr>
        <w:t>, CGU-PJ, CEIS, CNEP e CEPIM) no endereço https://certidoes.cgu.gov.br/, emitindo as certidões negativas de inidoneidade, de impedimento e de débitos trabalhistas, como determina o § 4º do art. 91 da Lei nº 14.133/2021.</w:t>
      </w:r>
    </w:p>
    <w:p w:rsidR="000E00E9" w:rsidRPr="00E56EC7" w:rsidRDefault="0018758F" w:rsidP="000E00E9">
      <w:pPr>
        <w:jc w:val="both"/>
        <w:rPr>
          <w:sz w:val="24"/>
          <w:szCs w:val="24"/>
        </w:rPr>
      </w:pPr>
      <w:r>
        <w:rPr>
          <w:b/>
          <w:bCs/>
          <w:sz w:val="24"/>
          <w:szCs w:val="24"/>
        </w:rPr>
        <w:t>7</w:t>
      </w:r>
      <w:r w:rsidR="000E00E9" w:rsidRPr="00E56EC7">
        <w:rPr>
          <w:b/>
          <w:bCs/>
          <w:sz w:val="24"/>
          <w:szCs w:val="24"/>
        </w:rPr>
        <w:t>.</w:t>
      </w:r>
      <w:r>
        <w:rPr>
          <w:b/>
          <w:bCs/>
          <w:sz w:val="24"/>
          <w:szCs w:val="24"/>
        </w:rPr>
        <w:t>3</w:t>
      </w:r>
      <w:r w:rsidR="000E00E9" w:rsidRPr="00E56EC7">
        <w:rPr>
          <w:b/>
          <w:bCs/>
          <w:sz w:val="24"/>
          <w:szCs w:val="24"/>
        </w:rPr>
        <w:t xml:space="preserve">. </w:t>
      </w:r>
      <w:r w:rsidR="000E00E9" w:rsidRPr="00871BA2">
        <w:rPr>
          <w:b/>
          <w:sz w:val="24"/>
          <w:szCs w:val="24"/>
        </w:rPr>
        <w:t>É vedada a subcontratação de pessoa física ou jurídica para a execução do objeto deste termo de referência (sob pena de inexecução contratual).</w:t>
      </w:r>
      <w:r w:rsidR="000E00E9" w:rsidRPr="00E56EC7">
        <w:rPr>
          <w:sz w:val="24"/>
          <w:szCs w:val="24"/>
        </w:rPr>
        <w:t xml:space="preserve"> </w:t>
      </w:r>
    </w:p>
    <w:p w:rsidR="000E00E9" w:rsidRPr="00E56EC7" w:rsidRDefault="0018758F" w:rsidP="000E00E9">
      <w:pPr>
        <w:jc w:val="both"/>
        <w:rPr>
          <w:sz w:val="24"/>
          <w:szCs w:val="24"/>
        </w:rPr>
      </w:pPr>
      <w:r>
        <w:rPr>
          <w:b/>
          <w:sz w:val="24"/>
          <w:szCs w:val="24"/>
        </w:rPr>
        <w:t>7.4</w:t>
      </w:r>
      <w:r w:rsidR="000E00E9" w:rsidRPr="00E56EC7">
        <w:rPr>
          <w:b/>
          <w:sz w:val="24"/>
          <w:szCs w:val="24"/>
        </w:rPr>
        <w:t xml:space="preserve">. </w:t>
      </w:r>
      <w:r w:rsidR="000E00E9"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E00E9" w:rsidRPr="00E56EC7" w:rsidRDefault="0018758F" w:rsidP="000E00E9">
      <w:pPr>
        <w:jc w:val="both"/>
        <w:rPr>
          <w:sz w:val="24"/>
          <w:szCs w:val="24"/>
        </w:rPr>
      </w:pPr>
      <w:r>
        <w:rPr>
          <w:b/>
          <w:sz w:val="24"/>
          <w:szCs w:val="24"/>
        </w:rPr>
        <w:t>7.5</w:t>
      </w:r>
      <w:r w:rsidR="000E00E9" w:rsidRPr="00E56EC7">
        <w:rPr>
          <w:b/>
          <w:sz w:val="24"/>
          <w:szCs w:val="24"/>
        </w:rPr>
        <w:t xml:space="preserve">. </w:t>
      </w:r>
      <w:r w:rsidR="000E00E9" w:rsidRPr="00E56EC7">
        <w:rPr>
          <w:sz w:val="24"/>
          <w:szCs w:val="24"/>
        </w:rPr>
        <w:t>O termo de contrato será substituído pela nota de empenho da despesa, e o praz</w:t>
      </w:r>
      <w:r>
        <w:rPr>
          <w:sz w:val="24"/>
          <w:szCs w:val="24"/>
        </w:rPr>
        <w:t>o para fornecimento do produto</w:t>
      </w:r>
      <w:r w:rsidR="000E00E9" w:rsidRPr="00E56EC7">
        <w:rPr>
          <w:sz w:val="24"/>
          <w:szCs w:val="24"/>
        </w:rPr>
        <w:t xml:space="preserve"> passará a contar a partir da notificação/envio por e-mail deste, à empresa vencedora, nos </w:t>
      </w:r>
      <w:r>
        <w:rPr>
          <w:sz w:val="24"/>
          <w:szCs w:val="24"/>
        </w:rPr>
        <w:t>casos de entrega imediata (até 1</w:t>
      </w:r>
      <w:r w:rsidR="000E00E9" w:rsidRPr="00E56EC7">
        <w:rPr>
          <w:sz w:val="24"/>
          <w:szCs w:val="24"/>
        </w:rPr>
        <w:t>0 dias) das mercadorias ou prestação de serviços, e nos casos de empenhos oriundos dos SRP - Sistema de Registro de Preços.</w:t>
      </w:r>
    </w:p>
    <w:p w:rsidR="000E00E9" w:rsidRPr="00E56EC7" w:rsidRDefault="00454B3C" w:rsidP="000E00E9">
      <w:pPr>
        <w:jc w:val="both"/>
        <w:rPr>
          <w:sz w:val="24"/>
          <w:szCs w:val="24"/>
        </w:rPr>
      </w:pPr>
      <w:r>
        <w:rPr>
          <w:b/>
          <w:sz w:val="24"/>
          <w:szCs w:val="24"/>
        </w:rPr>
        <w:t>7.6</w:t>
      </w:r>
      <w:r w:rsidR="000E00E9" w:rsidRPr="00E56EC7">
        <w:rPr>
          <w:b/>
          <w:sz w:val="24"/>
          <w:szCs w:val="24"/>
        </w:rPr>
        <w:t xml:space="preserve">. </w:t>
      </w:r>
      <w:r w:rsidR="000E00E9"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0E00E9" w:rsidRPr="00E56EC7" w:rsidRDefault="00454B3C" w:rsidP="000E00E9">
      <w:pPr>
        <w:jc w:val="both"/>
        <w:rPr>
          <w:sz w:val="24"/>
          <w:szCs w:val="24"/>
        </w:rPr>
      </w:pPr>
      <w:r>
        <w:rPr>
          <w:b/>
          <w:sz w:val="24"/>
          <w:szCs w:val="24"/>
        </w:rPr>
        <w:t>7.7</w:t>
      </w:r>
      <w:r w:rsidR="000E00E9" w:rsidRPr="00E56EC7">
        <w:rPr>
          <w:b/>
          <w:sz w:val="24"/>
          <w:szCs w:val="24"/>
        </w:rPr>
        <w:t xml:space="preserve">. </w:t>
      </w:r>
      <w:r w:rsidR="000E00E9" w:rsidRPr="00E56EC7">
        <w:rPr>
          <w:sz w:val="24"/>
          <w:szCs w:val="24"/>
        </w:rPr>
        <w:t>As despesas de seguro, frete, descarregamento, deslocamentos e demais custos e despesas diretas e indiretas necessárias ao fornecimento do objeto contratado, correrão por conta exclusiva da Contratada.</w:t>
      </w:r>
    </w:p>
    <w:p w:rsidR="00B96ACE" w:rsidRPr="0079594C" w:rsidRDefault="00B96ACE" w:rsidP="00B96ACE">
      <w:pPr>
        <w:spacing w:before="240" w:line="360" w:lineRule="auto"/>
        <w:jc w:val="both"/>
        <w:rPr>
          <w:b/>
          <w:bCs/>
          <w:sz w:val="24"/>
          <w:szCs w:val="24"/>
        </w:rPr>
      </w:pPr>
      <w:r>
        <w:rPr>
          <w:b/>
          <w:bCs/>
          <w:sz w:val="24"/>
          <w:szCs w:val="24"/>
        </w:rPr>
        <w:t>8</w:t>
      </w:r>
      <w:r w:rsidRPr="0079594C">
        <w:rPr>
          <w:b/>
          <w:bCs/>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B96ACE" w:rsidRPr="006E78B5" w:rsidTr="001144C8">
        <w:trPr>
          <w:trHeight w:val="80"/>
          <w:jc w:val="center"/>
        </w:trPr>
        <w:tc>
          <w:tcPr>
            <w:tcW w:w="2016" w:type="dxa"/>
          </w:tcPr>
          <w:p w:rsidR="00B96ACE" w:rsidRPr="00A64C29" w:rsidRDefault="00B96ACE" w:rsidP="001144C8">
            <w:pPr>
              <w:overflowPunct w:val="0"/>
              <w:autoSpaceDE w:val="0"/>
              <w:autoSpaceDN w:val="0"/>
              <w:adjustRightInd w:val="0"/>
              <w:jc w:val="right"/>
              <w:textAlignment w:val="baseline"/>
              <w:rPr>
                <w:b/>
                <w:sz w:val="24"/>
                <w:szCs w:val="24"/>
              </w:rPr>
            </w:pPr>
            <w:r w:rsidRPr="00A64C29">
              <w:rPr>
                <w:b/>
                <w:sz w:val="24"/>
                <w:szCs w:val="24"/>
              </w:rPr>
              <w:t>09</w:t>
            </w:r>
          </w:p>
          <w:p w:rsidR="00B96ACE" w:rsidRPr="00A64C29" w:rsidRDefault="00B96ACE" w:rsidP="001144C8">
            <w:pPr>
              <w:overflowPunct w:val="0"/>
              <w:autoSpaceDE w:val="0"/>
              <w:autoSpaceDN w:val="0"/>
              <w:adjustRightInd w:val="0"/>
              <w:jc w:val="right"/>
              <w:textAlignment w:val="baseline"/>
              <w:rPr>
                <w:sz w:val="24"/>
                <w:szCs w:val="24"/>
              </w:rPr>
            </w:pPr>
            <w:r w:rsidRPr="00A64C29">
              <w:rPr>
                <w:sz w:val="24"/>
                <w:szCs w:val="24"/>
              </w:rPr>
              <w:t>1068</w:t>
            </w:r>
          </w:p>
        </w:tc>
        <w:tc>
          <w:tcPr>
            <w:tcW w:w="7878" w:type="dxa"/>
          </w:tcPr>
          <w:p w:rsidR="00B96ACE" w:rsidRPr="00A64C29" w:rsidRDefault="00B96ACE" w:rsidP="001144C8">
            <w:pPr>
              <w:overflowPunct w:val="0"/>
              <w:autoSpaceDE w:val="0"/>
              <w:autoSpaceDN w:val="0"/>
              <w:adjustRightInd w:val="0"/>
              <w:jc w:val="both"/>
              <w:textAlignment w:val="baseline"/>
              <w:rPr>
                <w:b/>
                <w:sz w:val="24"/>
                <w:szCs w:val="24"/>
              </w:rPr>
            </w:pPr>
            <w:r w:rsidRPr="00A64C29">
              <w:rPr>
                <w:b/>
                <w:sz w:val="24"/>
                <w:szCs w:val="24"/>
              </w:rPr>
              <w:t>SECRETARIA MUNICIPAL DE AGRICULTURA E MEIO AMBIENTE.</w:t>
            </w:r>
          </w:p>
          <w:p w:rsidR="00B96ACE" w:rsidRPr="00A64C29" w:rsidRDefault="00B96ACE" w:rsidP="001144C8">
            <w:pPr>
              <w:overflowPunct w:val="0"/>
              <w:autoSpaceDE w:val="0"/>
              <w:autoSpaceDN w:val="0"/>
              <w:adjustRightInd w:val="0"/>
              <w:jc w:val="both"/>
              <w:textAlignment w:val="baseline"/>
              <w:rPr>
                <w:sz w:val="24"/>
                <w:szCs w:val="24"/>
              </w:rPr>
            </w:pPr>
            <w:r w:rsidRPr="00A64C29">
              <w:rPr>
                <w:sz w:val="24"/>
                <w:szCs w:val="24"/>
              </w:rPr>
              <w:t>Convênio SDR FDE n° 2870/2024.</w:t>
            </w:r>
          </w:p>
        </w:tc>
      </w:tr>
      <w:tr w:rsidR="00B96ACE" w:rsidRPr="006E78B5" w:rsidTr="001144C8">
        <w:trPr>
          <w:trHeight w:val="80"/>
          <w:jc w:val="center"/>
        </w:trPr>
        <w:tc>
          <w:tcPr>
            <w:tcW w:w="2016" w:type="dxa"/>
          </w:tcPr>
          <w:p w:rsidR="00B96ACE" w:rsidRPr="00A64C29" w:rsidRDefault="00B96ACE" w:rsidP="001144C8">
            <w:pPr>
              <w:overflowPunct w:val="0"/>
              <w:autoSpaceDE w:val="0"/>
              <w:autoSpaceDN w:val="0"/>
              <w:adjustRightInd w:val="0"/>
              <w:jc w:val="right"/>
              <w:textAlignment w:val="baseline"/>
              <w:rPr>
                <w:b/>
                <w:sz w:val="24"/>
                <w:szCs w:val="24"/>
              </w:rPr>
            </w:pPr>
            <w:r w:rsidRPr="00A64C29">
              <w:rPr>
                <w:b/>
                <w:sz w:val="24"/>
                <w:szCs w:val="24"/>
              </w:rPr>
              <w:t>3</w:t>
            </w:r>
            <w:r>
              <w:rPr>
                <w:b/>
                <w:sz w:val="24"/>
                <w:szCs w:val="24"/>
              </w:rPr>
              <w:t>.</w:t>
            </w:r>
            <w:r w:rsidRPr="00A64C29">
              <w:rPr>
                <w:b/>
                <w:sz w:val="24"/>
                <w:szCs w:val="24"/>
              </w:rPr>
              <w:t>3</w:t>
            </w:r>
            <w:r>
              <w:rPr>
                <w:b/>
                <w:sz w:val="24"/>
                <w:szCs w:val="24"/>
              </w:rPr>
              <w:t>.</w:t>
            </w:r>
            <w:r w:rsidRPr="00A64C29">
              <w:rPr>
                <w:b/>
                <w:sz w:val="24"/>
                <w:szCs w:val="24"/>
              </w:rPr>
              <w:t>90</w:t>
            </w:r>
            <w:r>
              <w:rPr>
                <w:b/>
                <w:sz w:val="24"/>
                <w:szCs w:val="24"/>
              </w:rPr>
              <w:t>.</w:t>
            </w:r>
            <w:r w:rsidRPr="00A64C29">
              <w:rPr>
                <w:b/>
                <w:sz w:val="24"/>
                <w:szCs w:val="24"/>
              </w:rPr>
              <w:t>32</w:t>
            </w:r>
            <w:r>
              <w:rPr>
                <w:b/>
                <w:sz w:val="24"/>
                <w:szCs w:val="24"/>
              </w:rPr>
              <w:t>.</w:t>
            </w:r>
            <w:r w:rsidRPr="00A64C29">
              <w:rPr>
                <w:b/>
                <w:sz w:val="24"/>
                <w:szCs w:val="24"/>
              </w:rPr>
              <w:t>99</w:t>
            </w:r>
            <w:r>
              <w:rPr>
                <w:b/>
                <w:sz w:val="24"/>
                <w:szCs w:val="24"/>
              </w:rPr>
              <w:t>.</w:t>
            </w:r>
            <w:r w:rsidRPr="00A64C29">
              <w:rPr>
                <w:b/>
                <w:sz w:val="24"/>
                <w:szCs w:val="24"/>
              </w:rPr>
              <w:t>04</w:t>
            </w:r>
            <w:r>
              <w:rPr>
                <w:b/>
                <w:sz w:val="24"/>
                <w:szCs w:val="24"/>
              </w:rPr>
              <w:t>.</w:t>
            </w:r>
            <w:r w:rsidRPr="00A64C29">
              <w:rPr>
                <w:b/>
                <w:sz w:val="24"/>
                <w:szCs w:val="24"/>
              </w:rPr>
              <w:t>00</w:t>
            </w:r>
          </w:p>
        </w:tc>
        <w:tc>
          <w:tcPr>
            <w:tcW w:w="7878" w:type="dxa"/>
          </w:tcPr>
          <w:p w:rsidR="00B96ACE" w:rsidRPr="00A64C29" w:rsidRDefault="00B96ACE" w:rsidP="001144C8">
            <w:pPr>
              <w:overflowPunct w:val="0"/>
              <w:autoSpaceDE w:val="0"/>
              <w:autoSpaceDN w:val="0"/>
              <w:adjustRightInd w:val="0"/>
              <w:jc w:val="both"/>
              <w:textAlignment w:val="baseline"/>
              <w:rPr>
                <w:b/>
                <w:sz w:val="24"/>
                <w:szCs w:val="24"/>
              </w:rPr>
            </w:pPr>
            <w:r w:rsidRPr="00A64C29">
              <w:rPr>
                <w:b/>
                <w:sz w:val="24"/>
                <w:szCs w:val="24"/>
              </w:rPr>
              <w:t>Diversos Materiais para Distribuição Gratuita.</w:t>
            </w:r>
          </w:p>
        </w:tc>
      </w:tr>
    </w:tbl>
    <w:p w:rsidR="000E00E9" w:rsidRDefault="00B96ACE" w:rsidP="000E00E9">
      <w:pPr>
        <w:spacing w:before="240" w:after="240"/>
        <w:jc w:val="both"/>
        <w:rPr>
          <w:b/>
          <w:sz w:val="24"/>
          <w:szCs w:val="24"/>
        </w:rPr>
      </w:pPr>
      <w:r>
        <w:rPr>
          <w:b/>
          <w:sz w:val="24"/>
          <w:szCs w:val="24"/>
        </w:rPr>
        <w:lastRenderedPageBreak/>
        <w:t>9</w:t>
      </w:r>
      <w:r w:rsidR="000E00E9" w:rsidRPr="0001791B">
        <w:rPr>
          <w:b/>
          <w:sz w:val="24"/>
          <w:szCs w:val="24"/>
        </w:rPr>
        <w:t xml:space="preserve"> – CRITÉRIOS DE MEDIÇÃO E PAGAMENTO</w:t>
      </w:r>
    </w:p>
    <w:p w:rsidR="00B4124A" w:rsidRPr="00593D7F" w:rsidRDefault="00B4124A" w:rsidP="00B4124A">
      <w:pPr>
        <w:shd w:val="clear" w:color="auto" w:fill="FFFFFF"/>
        <w:jc w:val="both"/>
        <w:rPr>
          <w:i/>
        </w:rPr>
      </w:pPr>
      <w:r>
        <w:rPr>
          <w:b/>
          <w:bCs/>
          <w:sz w:val="24"/>
          <w:szCs w:val="24"/>
        </w:rPr>
        <w:t>9</w:t>
      </w:r>
      <w:r w:rsidRPr="00593D7F">
        <w:rPr>
          <w:b/>
          <w:bCs/>
          <w:sz w:val="24"/>
          <w:szCs w:val="24"/>
        </w:rPr>
        <w:t xml:space="preserve">.1. </w:t>
      </w:r>
      <w:r w:rsidRPr="00593D7F">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593D7F">
        <w:rPr>
          <w:i/>
          <w:sz w:val="24"/>
          <w:szCs w:val="24"/>
        </w:rPr>
        <w:t>.</w:t>
      </w:r>
    </w:p>
    <w:p w:rsidR="00B4124A" w:rsidRPr="00593D7F" w:rsidRDefault="00B4124A" w:rsidP="00B4124A">
      <w:pPr>
        <w:overflowPunct w:val="0"/>
        <w:autoSpaceDE w:val="0"/>
        <w:autoSpaceDN w:val="0"/>
        <w:adjustRightInd w:val="0"/>
        <w:jc w:val="both"/>
        <w:textAlignment w:val="baseline"/>
        <w:rPr>
          <w:sz w:val="24"/>
          <w:szCs w:val="24"/>
        </w:rPr>
      </w:pPr>
      <w:r>
        <w:rPr>
          <w:b/>
          <w:sz w:val="24"/>
          <w:szCs w:val="24"/>
        </w:rPr>
        <w:t>9</w:t>
      </w:r>
      <w:r w:rsidRPr="00593D7F">
        <w:rPr>
          <w:b/>
          <w:sz w:val="24"/>
          <w:szCs w:val="24"/>
        </w:rPr>
        <w:t>.2.</w:t>
      </w:r>
      <w:r w:rsidRPr="00593D7F">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4124A" w:rsidRPr="00593D7F" w:rsidRDefault="00B4124A" w:rsidP="00B4124A">
      <w:pPr>
        <w:pStyle w:val="Default"/>
        <w:jc w:val="both"/>
        <w:rPr>
          <w:rFonts w:ascii="Times New Roman" w:hAnsi="Times New Roman" w:cs="Times New Roman"/>
          <w:color w:val="auto"/>
        </w:rPr>
      </w:pPr>
      <w:r>
        <w:rPr>
          <w:rFonts w:ascii="Times New Roman" w:hAnsi="Times New Roman" w:cs="Times New Roman"/>
          <w:b/>
          <w:color w:val="auto"/>
        </w:rPr>
        <w:t>9</w:t>
      </w:r>
      <w:r w:rsidRPr="00593D7F">
        <w:rPr>
          <w:rFonts w:ascii="Times New Roman" w:hAnsi="Times New Roman" w:cs="Times New Roman"/>
          <w:b/>
          <w:color w:val="auto"/>
        </w:rPr>
        <w:t xml:space="preserve">.3. </w:t>
      </w:r>
      <w:r w:rsidRPr="00593D7F">
        <w:rPr>
          <w:rFonts w:ascii="Times New Roman" w:hAnsi="Times New Roman" w:cs="Times New Roman"/>
          <w:color w:val="auto"/>
        </w:rPr>
        <w:t>Serão processadas as retenções previdenciárias (IN RFB nº 2.110/2022) conforme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0E00E9" w:rsidRPr="0001791B" w:rsidRDefault="00B96ACE" w:rsidP="000E00E9">
      <w:pPr>
        <w:shd w:val="clear" w:color="auto" w:fill="FFFFFF"/>
        <w:spacing w:before="240" w:after="240"/>
        <w:jc w:val="both"/>
        <w:rPr>
          <w:b/>
          <w:sz w:val="24"/>
          <w:szCs w:val="24"/>
        </w:rPr>
      </w:pPr>
      <w:r>
        <w:rPr>
          <w:b/>
          <w:sz w:val="24"/>
          <w:szCs w:val="24"/>
        </w:rPr>
        <w:t>10</w:t>
      </w:r>
      <w:r w:rsidR="000E00E9" w:rsidRPr="0001791B">
        <w:rPr>
          <w:b/>
          <w:sz w:val="24"/>
          <w:szCs w:val="24"/>
        </w:rPr>
        <w:t xml:space="preserve"> – MODELO DE GESTÃO DE CONTRATO</w:t>
      </w:r>
    </w:p>
    <w:p w:rsidR="000E00E9" w:rsidRPr="002D5010" w:rsidRDefault="00B96ACE" w:rsidP="002D5010">
      <w:pPr>
        <w:shd w:val="clear" w:color="auto" w:fill="FFFFFF"/>
        <w:jc w:val="both"/>
        <w:rPr>
          <w:rFonts w:ascii="Calibri" w:eastAsia="Calibri" w:hAnsi="Calibri" w:cs="Calibri"/>
        </w:rPr>
      </w:pPr>
      <w:r>
        <w:rPr>
          <w:b/>
          <w:sz w:val="24"/>
          <w:szCs w:val="24"/>
        </w:rPr>
        <w:t>10</w:t>
      </w:r>
      <w:r w:rsidR="000E00E9" w:rsidRPr="0001791B">
        <w:rPr>
          <w:b/>
          <w:sz w:val="24"/>
          <w:szCs w:val="24"/>
        </w:rPr>
        <w:t>.1</w:t>
      </w:r>
      <w:r w:rsidR="000E00E9" w:rsidRPr="002D5010">
        <w:rPr>
          <w:b/>
          <w:sz w:val="24"/>
          <w:szCs w:val="24"/>
        </w:rPr>
        <w:t>.</w:t>
      </w:r>
      <w:r w:rsidR="000E00E9" w:rsidRPr="002D5010">
        <w:rPr>
          <w:sz w:val="24"/>
          <w:szCs w:val="24"/>
        </w:rPr>
        <w:t xml:space="preserve"> </w:t>
      </w:r>
      <w:r w:rsidR="000E00E9" w:rsidRPr="002D5010">
        <w:rPr>
          <w:rFonts w:eastAsia="Arial"/>
          <w:sz w:val="24"/>
          <w:szCs w:val="24"/>
        </w:rPr>
        <w:t>A</w:t>
      </w:r>
      <w:r w:rsidR="002D5010" w:rsidRPr="002D5010">
        <w:rPr>
          <w:sz w:val="24"/>
          <w:szCs w:val="24"/>
        </w:rPr>
        <w:t xml:space="preserve"> gestão dos contratos será feita por servidor da Secretaria da Agricultura que será designado por portaria e que deverá acompanhar de maneira geral o andamento das contratações.</w:t>
      </w:r>
    </w:p>
    <w:p w:rsidR="000E00E9" w:rsidRPr="0001791B" w:rsidRDefault="00B96ACE" w:rsidP="000E00E9">
      <w:pPr>
        <w:shd w:val="clear" w:color="auto" w:fill="FFFFFF" w:themeFill="background1"/>
        <w:jc w:val="both"/>
        <w:rPr>
          <w:sz w:val="24"/>
          <w:szCs w:val="24"/>
        </w:rPr>
      </w:pPr>
      <w:r>
        <w:rPr>
          <w:b/>
          <w:sz w:val="24"/>
          <w:szCs w:val="24"/>
        </w:rPr>
        <w:t>10</w:t>
      </w:r>
      <w:r w:rsidR="000E00E9" w:rsidRPr="0001791B">
        <w:rPr>
          <w:b/>
          <w:sz w:val="24"/>
          <w:szCs w:val="24"/>
        </w:rPr>
        <w:t xml:space="preserve">.2. </w:t>
      </w:r>
      <w:r w:rsidR="000E00E9"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0E00E9" w:rsidRPr="0001791B" w:rsidRDefault="00B96ACE" w:rsidP="000E00E9">
      <w:pPr>
        <w:shd w:val="clear" w:color="auto" w:fill="FFFFFF" w:themeFill="background1"/>
        <w:jc w:val="both"/>
        <w:rPr>
          <w:sz w:val="24"/>
          <w:szCs w:val="24"/>
        </w:rPr>
      </w:pPr>
      <w:r>
        <w:rPr>
          <w:b/>
          <w:sz w:val="24"/>
          <w:szCs w:val="24"/>
        </w:rPr>
        <w:t>10</w:t>
      </w:r>
      <w:r w:rsidR="000E00E9" w:rsidRPr="0001791B">
        <w:rPr>
          <w:b/>
          <w:sz w:val="24"/>
          <w:szCs w:val="24"/>
        </w:rPr>
        <w:t xml:space="preserve">.3. </w:t>
      </w:r>
      <w:r w:rsidR="000E00E9" w:rsidRPr="0001791B">
        <w:rPr>
          <w:sz w:val="24"/>
          <w:szCs w:val="24"/>
        </w:rPr>
        <w:t>O fiscal do contrato informará a seus superiores, em tempo hábil para a adoção das medidas convenientes, a situação que demandar decisão ou providência que ultrapasse sua competência.</w:t>
      </w:r>
    </w:p>
    <w:p w:rsidR="000E00E9" w:rsidRPr="0001791B" w:rsidRDefault="00B96ACE" w:rsidP="000E00E9">
      <w:pPr>
        <w:shd w:val="clear" w:color="auto" w:fill="FFFFFF" w:themeFill="background1"/>
        <w:jc w:val="both"/>
        <w:rPr>
          <w:sz w:val="24"/>
          <w:szCs w:val="24"/>
        </w:rPr>
      </w:pPr>
      <w:r>
        <w:rPr>
          <w:b/>
          <w:sz w:val="24"/>
          <w:szCs w:val="24"/>
        </w:rPr>
        <w:t>10</w:t>
      </w:r>
      <w:r w:rsidR="000E00E9" w:rsidRPr="0001791B">
        <w:rPr>
          <w:b/>
          <w:sz w:val="24"/>
          <w:szCs w:val="24"/>
        </w:rPr>
        <w:t xml:space="preserve">.4. </w:t>
      </w:r>
      <w:r w:rsidR="000E00E9"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0E00E9" w:rsidRPr="0001791B" w:rsidRDefault="00B96ACE" w:rsidP="000E00E9">
      <w:pPr>
        <w:shd w:val="clear" w:color="auto" w:fill="FFFFFF" w:themeFill="background1"/>
        <w:jc w:val="both"/>
        <w:rPr>
          <w:sz w:val="24"/>
          <w:szCs w:val="24"/>
        </w:rPr>
      </w:pPr>
      <w:r>
        <w:rPr>
          <w:b/>
          <w:sz w:val="24"/>
          <w:szCs w:val="24"/>
        </w:rPr>
        <w:t>10</w:t>
      </w:r>
      <w:r w:rsidR="000E00E9" w:rsidRPr="0001791B">
        <w:rPr>
          <w:b/>
          <w:sz w:val="24"/>
          <w:szCs w:val="24"/>
        </w:rPr>
        <w:t xml:space="preserve">.5. </w:t>
      </w:r>
      <w:r w:rsidR="000E00E9"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0E00E9" w:rsidRPr="0001791B" w:rsidRDefault="00B96ACE" w:rsidP="000E00E9">
      <w:pPr>
        <w:shd w:val="clear" w:color="auto" w:fill="FFFFFF" w:themeFill="background1"/>
        <w:jc w:val="both"/>
        <w:rPr>
          <w:sz w:val="24"/>
          <w:szCs w:val="24"/>
        </w:rPr>
      </w:pPr>
      <w:r>
        <w:rPr>
          <w:b/>
          <w:sz w:val="24"/>
          <w:szCs w:val="24"/>
        </w:rPr>
        <w:t>10</w:t>
      </w:r>
      <w:r w:rsidR="000E00E9" w:rsidRPr="0001791B">
        <w:rPr>
          <w:b/>
          <w:sz w:val="24"/>
          <w:szCs w:val="24"/>
        </w:rPr>
        <w:t xml:space="preserve">.6. </w:t>
      </w:r>
      <w:r w:rsidR="000E00E9"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0E00E9" w:rsidRPr="000A1576" w:rsidRDefault="000E00E9" w:rsidP="000E00E9">
      <w:pPr>
        <w:shd w:val="clear" w:color="auto" w:fill="FFFFFF"/>
        <w:jc w:val="both"/>
        <w:rPr>
          <w:color w:val="FF0000"/>
          <w:sz w:val="24"/>
          <w:szCs w:val="24"/>
        </w:rPr>
      </w:pPr>
    </w:p>
    <w:p w:rsidR="000E00E9" w:rsidRPr="007F0680" w:rsidRDefault="000E00E9" w:rsidP="000E00E9">
      <w:pPr>
        <w:rPr>
          <w:color w:val="FF0000"/>
          <w:sz w:val="24"/>
          <w:szCs w:val="24"/>
        </w:rPr>
      </w:pPr>
    </w:p>
    <w:p w:rsidR="0029480A" w:rsidRDefault="0029480A" w:rsidP="009E637F">
      <w:pPr>
        <w:autoSpaceDE w:val="0"/>
        <w:autoSpaceDN w:val="0"/>
        <w:adjustRightInd w:val="0"/>
        <w:jc w:val="center"/>
        <w:rPr>
          <w:b/>
          <w:bCs/>
          <w:sz w:val="24"/>
          <w:szCs w:val="24"/>
        </w:rPr>
      </w:pPr>
    </w:p>
    <w:p w:rsidR="0029480A" w:rsidRDefault="0029480A" w:rsidP="009E637F">
      <w:pPr>
        <w:autoSpaceDE w:val="0"/>
        <w:autoSpaceDN w:val="0"/>
        <w:adjustRightInd w:val="0"/>
        <w:jc w:val="center"/>
        <w:rPr>
          <w:b/>
          <w:bCs/>
          <w:sz w:val="24"/>
          <w:szCs w:val="24"/>
        </w:rPr>
      </w:pPr>
    </w:p>
    <w:p w:rsidR="0029480A" w:rsidRDefault="0029480A"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bookmarkStart w:id="7" w:name="_GoBack"/>
      <w:bookmarkEnd w:id="7"/>
    </w:p>
    <w:p w:rsidR="00B96ACE" w:rsidRDefault="00B96ACE" w:rsidP="00F651D7">
      <w:pPr>
        <w:autoSpaceDE w:val="0"/>
        <w:autoSpaceDN w:val="0"/>
        <w:adjustRightInd w:val="0"/>
        <w:jc w:val="center"/>
        <w:rPr>
          <w:b/>
          <w:bCs/>
          <w:sz w:val="24"/>
          <w:szCs w:val="24"/>
        </w:rPr>
      </w:pPr>
    </w:p>
    <w:p w:rsidR="00AB3667" w:rsidRDefault="00AB3667">
      <w:pPr>
        <w:rPr>
          <w:b/>
          <w:bCs/>
          <w:sz w:val="24"/>
          <w:szCs w:val="24"/>
        </w:rPr>
      </w:pPr>
      <w:r>
        <w:rPr>
          <w:b/>
          <w:bCs/>
          <w:sz w:val="24"/>
          <w:szCs w:val="24"/>
        </w:rPr>
        <w:br w:type="page"/>
      </w: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4F09FA">
        <w:rPr>
          <w:b/>
          <w:bCs/>
          <w:sz w:val="24"/>
          <w:szCs w:val="24"/>
        </w:rPr>
        <w:t>30</w:t>
      </w:r>
      <w:r w:rsidRPr="00E50845">
        <w:rPr>
          <w:b/>
          <w:bCs/>
          <w:sz w:val="24"/>
          <w:szCs w:val="24"/>
        </w:rPr>
        <w:t>/</w:t>
      </w:r>
      <w:r w:rsidR="0029480A">
        <w:rPr>
          <w:b/>
          <w:bCs/>
          <w:sz w:val="24"/>
          <w:szCs w:val="24"/>
        </w:rPr>
        <w:t>202</w:t>
      </w:r>
      <w:r w:rsidR="00A31AC2">
        <w:rPr>
          <w:b/>
          <w:bCs/>
          <w:sz w:val="24"/>
          <w:szCs w:val="24"/>
        </w:rPr>
        <w:t>5</w:t>
      </w:r>
    </w:p>
    <w:p w:rsidR="00EC0825" w:rsidRDefault="00EC0825"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877" w:type="dxa"/>
        <w:tblCellMar>
          <w:top w:w="55" w:type="dxa"/>
          <w:left w:w="55" w:type="dxa"/>
          <w:bottom w:w="55" w:type="dxa"/>
          <w:right w:w="55" w:type="dxa"/>
        </w:tblCellMar>
        <w:tblLook w:val="04A0" w:firstRow="1" w:lastRow="0" w:firstColumn="1" w:lastColumn="0" w:noHBand="0" w:noVBand="1"/>
      </w:tblPr>
      <w:tblGrid>
        <w:gridCol w:w="689"/>
        <w:gridCol w:w="603"/>
        <w:gridCol w:w="5086"/>
        <w:gridCol w:w="786"/>
        <w:gridCol w:w="1480"/>
        <w:gridCol w:w="1233"/>
      </w:tblGrid>
      <w:tr w:rsidR="00FA06CB" w:rsidRPr="00FA06CB" w:rsidTr="004907D0">
        <w:trPr>
          <w:trHeight w:val="691"/>
        </w:trPr>
        <w:tc>
          <w:tcPr>
            <w:tcW w:w="689"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08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86"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480"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4907D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2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4907D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7E5962" w:rsidRPr="00FA06CB" w:rsidTr="004907D0">
        <w:trPr>
          <w:trHeight w:val="403"/>
        </w:trPr>
        <w:tc>
          <w:tcPr>
            <w:tcW w:w="689" w:type="dxa"/>
            <w:tcBorders>
              <w:top w:val="single" w:sz="2" w:space="0" w:color="000000"/>
              <w:left w:val="single" w:sz="2" w:space="0" w:color="000000"/>
              <w:bottom w:val="single" w:sz="2" w:space="0" w:color="000000"/>
            </w:tcBorders>
            <w:shd w:val="clear" w:color="auto" w:fill="auto"/>
            <w:vAlign w:val="center"/>
          </w:tcPr>
          <w:p w:rsidR="007E5962" w:rsidRPr="007617AE" w:rsidRDefault="007E5962" w:rsidP="007E5962">
            <w:pPr>
              <w:pStyle w:val="Contedodatabela"/>
              <w:jc w:val="center"/>
              <w:rPr>
                <w:rFonts w:ascii="Times New Roman" w:hAnsi="Times New Roman" w:cs="Times New Roman"/>
                <w:b/>
              </w:rPr>
            </w:pPr>
            <w:r w:rsidRPr="007617AE">
              <w:rPr>
                <w:rFonts w:ascii="Times New Roman" w:hAnsi="Times New Roman" w:cs="Times New Roman"/>
                <w:b/>
              </w:rPr>
              <w:t>1</w:t>
            </w:r>
          </w:p>
        </w:tc>
        <w:tc>
          <w:tcPr>
            <w:tcW w:w="6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5962" w:rsidRPr="007617AE" w:rsidRDefault="007E5962" w:rsidP="007E5962">
            <w:pPr>
              <w:jc w:val="center"/>
              <w:rPr>
                <w:sz w:val="24"/>
                <w:szCs w:val="24"/>
              </w:rPr>
            </w:pPr>
            <w:proofErr w:type="spellStart"/>
            <w:r>
              <w:rPr>
                <w:sz w:val="24"/>
                <w:szCs w:val="24"/>
              </w:rPr>
              <w:t>Sc</w:t>
            </w:r>
            <w:proofErr w:type="spellEnd"/>
          </w:p>
        </w:tc>
        <w:tc>
          <w:tcPr>
            <w:tcW w:w="5086" w:type="dxa"/>
            <w:tcBorders>
              <w:top w:val="single" w:sz="2" w:space="0" w:color="000000"/>
              <w:left w:val="single" w:sz="2" w:space="0" w:color="000000"/>
              <w:bottom w:val="single" w:sz="2" w:space="0" w:color="000000"/>
            </w:tcBorders>
            <w:shd w:val="clear" w:color="auto" w:fill="auto"/>
          </w:tcPr>
          <w:p w:rsidR="007E5962" w:rsidRPr="007617AE" w:rsidRDefault="007E5962" w:rsidP="007E5962">
            <w:pPr>
              <w:jc w:val="both"/>
              <w:rPr>
                <w:sz w:val="24"/>
                <w:szCs w:val="24"/>
              </w:rPr>
            </w:pPr>
            <w:r>
              <w:rPr>
                <w:sz w:val="24"/>
                <w:szCs w:val="24"/>
              </w:rPr>
              <w:t>Adubo químico NPK, fórmula 10-20-20, granulado (Saco de 50 Kg)</w:t>
            </w:r>
          </w:p>
        </w:tc>
        <w:tc>
          <w:tcPr>
            <w:tcW w:w="786" w:type="dxa"/>
            <w:tcBorders>
              <w:top w:val="single" w:sz="2" w:space="0" w:color="000000"/>
              <w:left w:val="single" w:sz="2" w:space="0" w:color="000000"/>
              <w:bottom w:val="single" w:sz="2" w:space="0" w:color="000000"/>
            </w:tcBorders>
            <w:vAlign w:val="center"/>
          </w:tcPr>
          <w:p w:rsidR="007E5962" w:rsidRPr="007617AE" w:rsidRDefault="007E5962" w:rsidP="007E5962">
            <w:pPr>
              <w:pStyle w:val="Contefadodatabela"/>
              <w:ind w:right="57"/>
              <w:jc w:val="center"/>
              <w:rPr>
                <w:rFonts w:ascii="Times New Roman" w:hAnsi="Times New Roman"/>
              </w:rPr>
            </w:pPr>
            <w:r>
              <w:rPr>
                <w:rFonts w:ascii="Times New Roman" w:hAnsi="Times New Roman"/>
              </w:rPr>
              <w:t>392</w:t>
            </w:r>
          </w:p>
        </w:tc>
        <w:tc>
          <w:tcPr>
            <w:tcW w:w="1480" w:type="dxa"/>
            <w:tcBorders>
              <w:top w:val="single" w:sz="2" w:space="0" w:color="000000"/>
              <w:left w:val="single" w:sz="2" w:space="0" w:color="000000"/>
              <w:bottom w:val="single" w:sz="2" w:space="0" w:color="000000"/>
            </w:tcBorders>
            <w:shd w:val="clear" w:color="auto" w:fill="auto"/>
            <w:vAlign w:val="center"/>
          </w:tcPr>
          <w:p w:rsidR="007E5962" w:rsidRPr="00FA06CB" w:rsidRDefault="007E5962" w:rsidP="007E5962">
            <w:pPr>
              <w:pStyle w:val="Contefadodatabela"/>
              <w:jc w:val="right"/>
              <w:rPr>
                <w:rFonts w:ascii="Times New Roman" w:hAnsi="Times New Roman"/>
                <w:sz w:val="20"/>
                <w:szCs w:val="20"/>
              </w:rPr>
            </w:pPr>
          </w:p>
        </w:tc>
        <w:tc>
          <w:tcPr>
            <w:tcW w:w="12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5962" w:rsidRPr="00FA06CB" w:rsidRDefault="007E5962" w:rsidP="007E5962">
            <w:pPr>
              <w:pStyle w:val="Contefadodatabela"/>
              <w:jc w:val="right"/>
              <w:rPr>
                <w:rFonts w:ascii="Times New Roman" w:hAnsi="Times New Roman"/>
                <w:sz w:val="20"/>
                <w:szCs w:val="20"/>
              </w:rPr>
            </w:pPr>
          </w:p>
        </w:tc>
      </w:tr>
      <w:tr w:rsidR="00FA06CB" w:rsidRPr="00FA06CB" w:rsidTr="004907D0">
        <w:trPr>
          <w:trHeight w:val="403"/>
        </w:trPr>
        <w:tc>
          <w:tcPr>
            <w:tcW w:w="8644"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2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C71E46" w:rsidRDefault="00C71E46" w:rsidP="00292BA1">
      <w:pPr>
        <w:autoSpaceDE w:val="0"/>
        <w:autoSpaceDN w:val="0"/>
        <w:adjustRightInd w:val="0"/>
        <w:rPr>
          <w:b/>
          <w:bCs/>
          <w:sz w:val="24"/>
          <w:szCs w:val="24"/>
        </w:rPr>
      </w:pPr>
    </w:p>
    <w:p w:rsidR="00FA06CB"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7E5962" w:rsidRDefault="007E5962" w:rsidP="00FA06CB">
      <w:pPr>
        <w:widowControl w:val="0"/>
        <w:autoSpaceDE w:val="0"/>
        <w:spacing w:after="120"/>
        <w:jc w:val="both"/>
        <w:rPr>
          <w:rFonts w:eastAsia="Calibri"/>
          <w:spacing w:val="-1"/>
          <w:sz w:val="24"/>
          <w:szCs w:val="24"/>
        </w:rPr>
      </w:pPr>
    </w:p>
    <w:p w:rsidR="004907D0" w:rsidRPr="00A626FC" w:rsidRDefault="004907D0" w:rsidP="00FA06CB">
      <w:pPr>
        <w:widowControl w:val="0"/>
        <w:autoSpaceDE w:val="0"/>
        <w:spacing w:after="120"/>
        <w:jc w:val="both"/>
        <w:rPr>
          <w:rFonts w:eastAsia="Calibri"/>
          <w:spacing w:val="-1"/>
          <w:sz w:val="24"/>
          <w:szCs w:val="24"/>
        </w:rPr>
      </w:pP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4907D0" w:rsidRDefault="004907D0"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sectPr w:rsidR="00F27A97" w:rsidSect="00E77B55">
      <w:headerReference w:type="default" r:id="rId18"/>
      <w:footerReference w:type="even" r:id="rId19"/>
      <w:footerReference w:type="default" r:id="rId20"/>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A1" w:rsidRDefault="001650A1">
      <w:r>
        <w:separator/>
      </w:r>
    </w:p>
  </w:endnote>
  <w:endnote w:type="continuationSeparator" w:id="0">
    <w:p w:rsidR="001650A1" w:rsidRDefault="0016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A3" w:rsidRDefault="006B6DA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B6DA3" w:rsidRPr="001236BE" w:rsidRDefault="006B6DA3">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A3" w:rsidRPr="001236BE" w:rsidRDefault="006B6DA3"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AB3667">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6B6DA3" w:rsidRDefault="006B6DA3"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A1" w:rsidRDefault="001650A1">
      <w:r>
        <w:separator/>
      </w:r>
    </w:p>
  </w:footnote>
  <w:footnote w:type="continuationSeparator" w:id="0">
    <w:p w:rsidR="001650A1" w:rsidRDefault="001650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A3" w:rsidRPr="009E637F" w:rsidRDefault="006B6DA3"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6B6DA3" w:rsidRDefault="006B6DA3" w:rsidP="009E637F">
    <w:pPr>
      <w:rPr>
        <w:b/>
        <w:sz w:val="22"/>
        <w:szCs w:val="22"/>
      </w:rPr>
    </w:pPr>
    <w:r w:rsidRPr="009E637F">
      <w:rPr>
        <w:b/>
        <w:sz w:val="22"/>
        <w:szCs w:val="22"/>
      </w:rPr>
      <w:tab/>
      <w:t xml:space="preserve">    </w:t>
    </w:r>
    <w:r w:rsidRPr="009E637F">
      <w:rPr>
        <w:b/>
        <w:sz w:val="22"/>
        <w:szCs w:val="22"/>
      </w:rPr>
      <w:tab/>
      <w:t>ESTADO DO RIO GRANDE DO SUL</w:t>
    </w:r>
  </w:p>
  <w:p w:rsidR="006B6DA3" w:rsidRPr="009E637F" w:rsidRDefault="006B6DA3"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6B6DA3" w:rsidRPr="009E637F" w:rsidRDefault="006B6DA3"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6B6DA3" w:rsidRDefault="006B6DA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6E77"/>
    <w:rsid w:val="000573F2"/>
    <w:rsid w:val="00060BA6"/>
    <w:rsid w:val="0006172C"/>
    <w:rsid w:val="00063454"/>
    <w:rsid w:val="00065D6B"/>
    <w:rsid w:val="00070973"/>
    <w:rsid w:val="0007118F"/>
    <w:rsid w:val="00071D48"/>
    <w:rsid w:val="00075E8D"/>
    <w:rsid w:val="00077205"/>
    <w:rsid w:val="000773DB"/>
    <w:rsid w:val="000774CE"/>
    <w:rsid w:val="0007790B"/>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00E9"/>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3133B"/>
    <w:rsid w:val="00134702"/>
    <w:rsid w:val="00135B8F"/>
    <w:rsid w:val="00137111"/>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0A1"/>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58F"/>
    <w:rsid w:val="001878D6"/>
    <w:rsid w:val="00190C4A"/>
    <w:rsid w:val="001919F7"/>
    <w:rsid w:val="00192CD3"/>
    <w:rsid w:val="001957A8"/>
    <w:rsid w:val="00195848"/>
    <w:rsid w:val="0019597E"/>
    <w:rsid w:val="001965F5"/>
    <w:rsid w:val="00197078"/>
    <w:rsid w:val="00197EAD"/>
    <w:rsid w:val="00197F75"/>
    <w:rsid w:val="001A0529"/>
    <w:rsid w:val="001A31D6"/>
    <w:rsid w:val="001B171F"/>
    <w:rsid w:val="001B2123"/>
    <w:rsid w:val="001B263C"/>
    <w:rsid w:val="001B2F73"/>
    <w:rsid w:val="001B59B6"/>
    <w:rsid w:val="001C06EA"/>
    <w:rsid w:val="001C165D"/>
    <w:rsid w:val="001C2231"/>
    <w:rsid w:val="001C3701"/>
    <w:rsid w:val="001D09F2"/>
    <w:rsid w:val="001D128D"/>
    <w:rsid w:val="001D1B61"/>
    <w:rsid w:val="001D2C62"/>
    <w:rsid w:val="001D410C"/>
    <w:rsid w:val="001D7020"/>
    <w:rsid w:val="001E0B0F"/>
    <w:rsid w:val="001E310E"/>
    <w:rsid w:val="001E50D1"/>
    <w:rsid w:val="001E5C06"/>
    <w:rsid w:val="001E5EF7"/>
    <w:rsid w:val="001E7B16"/>
    <w:rsid w:val="001F028E"/>
    <w:rsid w:val="001F07F5"/>
    <w:rsid w:val="001F1C1E"/>
    <w:rsid w:val="001F57F2"/>
    <w:rsid w:val="001F7342"/>
    <w:rsid w:val="001F751B"/>
    <w:rsid w:val="001F7F06"/>
    <w:rsid w:val="00201689"/>
    <w:rsid w:val="0020509A"/>
    <w:rsid w:val="00205ACE"/>
    <w:rsid w:val="00210F61"/>
    <w:rsid w:val="00211C3F"/>
    <w:rsid w:val="00211DB2"/>
    <w:rsid w:val="00212860"/>
    <w:rsid w:val="002138B3"/>
    <w:rsid w:val="00214DBE"/>
    <w:rsid w:val="0021663E"/>
    <w:rsid w:val="0021727A"/>
    <w:rsid w:val="00222E9A"/>
    <w:rsid w:val="00223931"/>
    <w:rsid w:val="0023067C"/>
    <w:rsid w:val="00232A4F"/>
    <w:rsid w:val="002363EF"/>
    <w:rsid w:val="002418DB"/>
    <w:rsid w:val="00241E97"/>
    <w:rsid w:val="002422D5"/>
    <w:rsid w:val="00245738"/>
    <w:rsid w:val="00246B55"/>
    <w:rsid w:val="00246CBC"/>
    <w:rsid w:val="00250B98"/>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2C12"/>
    <w:rsid w:val="002B5998"/>
    <w:rsid w:val="002C168E"/>
    <w:rsid w:val="002C19B5"/>
    <w:rsid w:val="002C52E2"/>
    <w:rsid w:val="002D050C"/>
    <w:rsid w:val="002D4D1C"/>
    <w:rsid w:val="002D5010"/>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22A"/>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677"/>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0DEC"/>
    <w:rsid w:val="004326D5"/>
    <w:rsid w:val="00437914"/>
    <w:rsid w:val="004443D0"/>
    <w:rsid w:val="00445726"/>
    <w:rsid w:val="00450EF1"/>
    <w:rsid w:val="00451B86"/>
    <w:rsid w:val="00451B95"/>
    <w:rsid w:val="0045283A"/>
    <w:rsid w:val="004546F2"/>
    <w:rsid w:val="00454B3C"/>
    <w:rsid w:val="004568A8"/>
    <w:rsid w:val="00461E18"/>
    <w:rsid w:val="00462FEC"/>
    <w:rsid w:val="004663E4"/>
    <w:rsid w:val="00467A6A"/>
    <w:rsid w:val="004727E5"/>
    <w:rsid w:val="00472F94"/>
    <w:rsid w:val="00475C98"/>
    <w:rsid w:val="00480521"/>
    <w:rsid w:val="00480C9F"/>
    <w:rsid w:val="004822B7"/>
    <w:rsid w:val="00485DB1"/>
    <w:rsid w:val="004864C8"/>
    <w:rsid w:val="004907D0"/>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09FA"/>
    <w:rsid w:val="004F1494"/>
    <w:rsid w:val="004F18A4"/>
    <w:rsid w:val="004F1BD8"/>
    <w:rsid w:val="004F2C63"/>
    <w:rsid w:val="004F3076"/>
    <w:rsid w:val="004F56B2"/>
    <w:rsid w:val="0050496E"/>
    <w:rsid w:val="00504FC9"/>
    <w:rsid w:val="00506A2D"/>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22CA"/>
    <w:rsid w:val="005F3DE9"/>
    <w:rsid w:val="005F4009"/>
    <w:rsid w:val="005F433B"/>
    <w:rsid w:val="005F57CB"/>
    <w:rsid w:val="006008BF"/>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B6DA3"/>
    <w:rsid w:val="006C1313"/>
    <w:rsid w:val="006C13A9"/>
    <w:rsid w:val="006C5A3A"/>
    <w:rsid w:val="006C692C"/>
    <w:rsid w:val="006C74F3"/>
    <w:rsid w:val="006D0E36"/>
    <w:rsid w:val="006D24BC"/>
    <w:rsid w:val="006D3467"/>
    <w:rsid w:val="006D4AB4"/>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6168"/>
    <w:rsid w:val="00756CB2"/>
    <w:rsid w:val="0075700C"/>
    <w:rsid w:val="007578AE"/>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A7186"/>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5962"/>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BA2"/>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C78"/>
    <w:rsid w:val="008D4EA1"/>
    <w:rsid w:val="008D5089"/>
    <w:rsid w:val="008D557B"/>
    <w:rsid w:val="008D5E43"/>
    <w:rsid w:val="008D7369"/>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701CB"/>
    <w:rsid w:val="009702E5"/>
    <w:rsid w:val="0097252A"/>
    <w:rsid w:val="0097623E"/>
    <w:rsid w:val="00982F23"/>
    <w:rsid w:val="00983731"/>
    <w:rsid w:val="00983879"/>
    <w:rsid w:val="009841D5"/>
    <w:rsid w:val="00984345"/>
    <w:rsid w:val="009849C0"/>
    <w:rsid w:val="00985B4B"/>
    <w:rsid w:val="00990FBF"/>
    <w:rsid w:val="0099289A"/>
    <w:rsid w:val="00993B80"/>
    <w:rsid w:val="00993EC7"/>
    <w:rsid w:val="00995173"/>
    <w:rsid w:val="00996A2D"/>
    <w:rsid w:val="009A244D"/>
    <w:rsid w:val="009A31E0"/>
    <w:rsid w:val="009A4944"/>
    <w:rsid w:val="009A4F2C"/>
    <w:rsid w:val="009B17FF"/>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15E7C"/>
    <w:rsid w:val="00A2012E"/>
    <w:rsid w:val="00A219DA"/>
    <w:rsid w:val="00A309EE"/>
    <w:rsid w:val="00A30EF3"/>
    <w:rsid w:val="00A31AC2"/>
    <w:rsid w:val="00A321B1"/>
    <w:rsid w:val="00A32855"/>
    <w:rsid w:val="00A33F37"/>
    <w:rsid w:val="00A349EB"/>
    <w:rsid w:val="00A34A78"/>
    <w:rsid w:val="00A37A19"/>
    <w:rsid w:val="00A413E1"/>
    <w:rsid w:val="00A423C6"/>
    <w:rsid w:val="00A43BBD"/>
    <w:rsid w:val="00A43E79"/>
    <w:rsid w:val="00A50104"/>
    <w:rsid w:val="00A507A0"/>
    <w:rsid w:val="00A5160C"/>
    <w:rsid w:val="00A52E6F"/>
    <w:rsid w:val="00A53C98"/>
    <w:rsid w:val="00A54C4C"/>
    <w:rsid w:val="00A55E98"/>
    <w:rsid w:val="00A56498"/>
    <w:rsid w:val="00A570E9"/>
    <w:rsid w:val="00A57E9B"/>
    <w:rsid w:val="00A603C1"/>
    <w:rsid w:val="00A6151B"/>
    <w:rsid w:val="00A61A4B"/>
    <w:rsid w:val="00A64C29"/>
    <w:rsid w:val="00A656BD"/>
    <w:rsid w:val="00A74FD0"/>
    <w:rsid w:val="00A8160A"/>
    <w:rsid w:val="00A821C6"/>
    <w:rsid w:val="00A845F5"/>
    <w:rsid w:val="00A93734"/>
    <w:rsid w:val="00A939A8"/>
    <w:rsid w:val="00AA13B1"/>
    <w:rsid w:val="00AA1676"/>
    <w:rsid w:val="00AA6D71"/>
    <w:rsid w:val="00AB1CF0"/>
    <w:rsid w:val="00AB23A5"/>
    <w:rsid w:val="00AB27D5"/>
    <w:rsid w:val="00AB3667"/>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5B9D"/>
    <w:rsid w:val="00B173DF"/>
    <w:rsid w:val="00B2143A"/>
    <w:rsid w:val="00B21ACC"/>
    <w:rsid w:val="00B2378E"/>
    <w:rsid w:val="00B25D52"/>
    <w:rsid w:val="00B27D17"/>
    <w:rsid w:val="00B30A54"/>
    <w:rsid w:val="00B315C4"/>
    <w:rsid w:val="00B325DF"/>
    <w:rsid w:val="00B355FC"/>
    <w:rsid w:val="00B4124A"/>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4E60"/>
    <w:rsid w:val="00B951A6"/>
    <w:rsid w:val="00B9638F"/>
    <w:rsid w:val="00B96ACE"/>
    <w:rsid w:val="00BA10B6"/>
    <w:rsid w:val="00BA11F2"/>
    <w:rsid w:val="00BA2CB5"/>
    <w:rsid w:val="00BA3DAF"/>
    <w:rsid w:val="00BA445A"/>
    <w:rsid w:val="00BA5DB2"/>
    <w:rsid w:val="00BA641A"/>
    <w:rsid w:val="00BA6504"/>
    <w:rsid w:val="00BA660B"/>
    <w:rsid w:val="00BA6693"/>
    <w:rsid w:val="00BB02B9"/>
    <w:rsid w:val="00BB2782"/>
    <w:rsid w:val="00BB5E0D"/>
    <w:rsid w:val="00BB733C"/>
    <w:rsid w:val="00BC147C"/>
    <w:rsid w:val="00BC1E6B"/>
    <w:rsid w:val="00BC6737"/>
    <w:rsid w:val="00BC7356"/>
    <w:rsid w:val="00BC741C"/>
    <w:rsid w:val="00BD317F"/>
    <w:rsid w:val="00BD3378"/>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3CFA"/>
    <w:rsid w:val="00C35A05"/>
    <w:rsid w:val="00C372DF"/>
    <w:rsid w:val="00C37BF6"/>
    <w:rsid w:val="00C41B82"/>
    <w:rsid w:val="00C44EF2"/>
    <w:rsid w:val="00C46456"/>
    <w:rsid w:val="00C466FE"/>
    <w:rsid w:val="00C469F2"/>
    <w:rsid w:val="00C506DF"/>
    <w:rsid w:val="00C529A3"/>
    <w:rsid w:val="00C54A13"/>
    <w:rsid w:val="00C57F32"/>
    <w:rsid w:val="00C66693"/>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664"/>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C1B"/>
    <w:rsid w:val="00CC5FFC"/>
    <w:rsid w:val="00CC6124"/>
    <w:rsid w:val="00CD1A8A"/>
    <w:rsid w:val="00CD32EA"/>
    <w:rsid w:val="00CD403C"/>
    <w:rsid w:val="00CD54C9"/>
    <w:rsid w:val="00CD65D0"/>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7AA"/>
    <w:rsid w:val="00D64CCB"/>
    <w:rsid w:val="00D65059"/>
    <w:rsid w:val="00D654F6"/>
    <w:rsid w:val="00D65C9C"/>
    <w:rsid w:val="00D670F0"/>
    <w:rsid w:val="00D7295E"/>
    <w:rsid w:val="00D77096"/>
    <w:rsid w:val="00D7748C"/>
    <w:rsid w:val="00D77C82"/>
    <w:rsid w:val="00D80991"/>
    <w:rsid w:val="00D81972"/>
    <w:rsid w:val="00D85C71"/>
    <w:rsid w:val="00D87036"/>
    <w:rsid w:val="00D8716B"/>
    <w:rsid w:val="00D91260"/>
    <w:rsid w:val="00D928B5"/>
    <w:rsid w:val="00D92D60"/>
    <w:rsid w:val="00D93631"/>
    <w:rsid w:val="00D93C22"/>
    <w:rsid w:val="00D94543"/>
    <w:rsid w:val="00D9485D"/>
    <w:rsid w:val="00D94A74"/>
    <w:rsid w:val="00DA4E32"/>
    <w:rsid w:val="00DA55CB"/>
    <w:rsid w:val="00DA6ED5"/>
    <w:rsid w:val="00DB0C79"/>
    <w:rsid w:val="00DB2326"/>
    <w:rsid w:val="00DB23C7"/>
    <w:rsid w:val="00DB3EB5"/>
    <w:rsid w:val="00DB4797"/>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32D8"/>
    <w:rsid w:val="00DE4107"/>
    <w:rsid w:val="00DE6B0E"/>
    <w:rsid w:val="00DE7E57"/>
    <w:rsid w:val="00DF13AE"/>
    <w:rsid w:val="00DF4DB5"/>
    <w:rsid w:val="00DF6A47"/>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0F62"/>
    <w:rsid w:val="00E42158"/>
    <w:rsid w:val="00E43EED"/>
    <w:rsid w:val="00E45212"/>
    <w:rsid w:val="00E47D14"/>
    <w:rsid w:val="00E50845"/>
    <w:rsid w:val="00E50F03"/>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0825"/>
    <w:rsid w:val="00EC1E6A"/>
    <w:rsid w:val="00ED1FCE"/>
    <w:rsid w:val="00ED2B38"/>
    <w:rsid w:val="00ED2FFC"/>
    <w:rsid w:val="00ED3F9C"/>
    <w:rsid w:val="00ED512A"/>
    <w:rsid w:val="00ED5D34"/>
    <w:rsid w:val="00ED6FC2"/>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0E15"/>
    <w:rsid w:val="00F92B3C"/>
    <w:rsid w:val="00F9360C"/>
    <w:rsid w:val="00F93A05"/>
    <w:rsid w:val="00F94F8B"/>
    <w:rsid w:val="00F950EC"/>
    <w:rsid w:val="00FA06CB"/>
    <w:rsid w:val="00FA40FF"/>
    <w:rsid w:val="00FA5B14"/>
    <w:rsid w:val="00FA7BDC"/>
    <w:rsid w:val="00FB0589"/>
    <w:rsid w:val="00FB59D7"/>
    <w:rsid w:val="00FB5AAC"/>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2FDAF"/>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rtidoes.cgu.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pregaobanrisu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http://www.pregaoonlinebanrisu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s://pregaobanrisul.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E44A-C529-4E6A-95A4-F584BF97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10021</Words>
  <Characters>54117</Characters>
  <Application>Microsoft Office Word</Application>
  <DocSecurity>0</DocSecurity>
  <Lines>450</Lines>
  <Paragraphs>128</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64010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22</cp:revision>
  <cp:lastPrinted>2024-10-21T12:37:00Z</cp:lastPrinted>
  <dcterms:created xsi:type="dcterms:W3CDTF">2025-04-08T11:49:00Z</dcterms:created>
  <dcterms:modified xsi:type="dcterms:W3CDTF">2025-04-08T12:31:00Z</dcterms:modified>
</cp:coreProperties>
</file>